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F3D3" w14:textId="77777777" w:rsidR="00F27787" w:rsidRPr="00F27787" w:rsidRDefault="00F27787" w:rsidP="00F27787">
      <w:pPr>
        <w:spacing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1FC1B9B9" w14:textId="23030E36" w:rsidR="00F27787" w:rsidRPr="00F27787" w:rsidRDefault="00F27787" w:rsidP="00F27787">
      <w:pPr>
        <w:spacing w:before="40"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1B8112BE" w14:textId="77777777" w:rsidR="00F27787" w:rsidRPr="00735A24" w:rsidRDefault="00F27787" w:rsidP="00746C82">
      <w:pPr>
        <w:spacing w:before="40"/>
        <w:jc w:val="both"/>
        <w:textAlignment w:val="baseline"/>
        <w:rPr>
          <w:rFonts w:ascii="Bookman Old Style" w:eastAsia="Arial" w:hAnsi="Bookman Old Style"/>
          <w:color w:val="000000"/>
          <w:sz w:val="28"/>
          <w:szCs w:val="28"/>
          <w:lang w:val="el-GR"/>
        </w:rPr>
      </w:pPr>
    </w:p>
    <w:p w14:paraId="3CAAEF82" w14:textId="0F5592F3" w:rsidR="00082514" w:rsidRPr="006E34B0" w:rsidRDefault="00082514" w:rsidP="006E34B0">
      <w:pPr>
        <w:jc w:val="right"/>
        <w:rPr>
          <w:rFonts w:ascii="Bookman Old Style" w:hAnsi="Bookman Old Style"/>
          <w:i/>
          <w:sz w:val="28"/>
          <w:szCs w:val="28"/>
          <w:lang w:val="el-GR"/>
        </w:rPr>
      </w:pPr>
      <w:r w:rsidRPr="00082514">
        <w:rPr>
          <w:rFonts w:ascii="Bookman Old Style" w:hAnsi="Bookman Old Style"/>
          <w:i/>
          <w:sz w:val="28"/>
          <w:szCs w:val="28"/>
          <w:lang w:val="el-GR"/>
        </w:rPr>
        <w:t>(</w:t>
      </w:r>
      <w:r w:rsidR="00F27787" w:rsidRPr="00F27787">
        <w:rPr>
          <w:rFonts w:ascii="Bookman Old Style" w:hAnsi="Bookman Old Style"/>
          <w:i/>
          <w:sz w:val="28"/>
          <w:szCs w:val="28"/>
          <w:lang w:val="el-GR"/>
        </w:rPr>
        <w:t xml:space="preserve">Πολιτική Αίτηση Αρ. </w:t>
      </w:r>
      <w:r w:rsidR="00F4449D">
        <w:rPr>
          <w:rFonts w:ascii="Bookman Old Style" w:hAnsi="Bookman Old Style"/>
          <w:i/>
          <w:sz w:val="28"/>
          <w:szCs w:val="28"/>
          <w:lang w:val="el-GR"/>
        </w:rPr>
        <w:t>2</w:t>
      </w:r>
      <w:r w:rsidR="00F27787" w:rsidRPr="00F27787">
        <w:rPr>
          <w:rFonts w:ascii="Bookman Old Style" w:hAnsi="Bookman Old Style"/>
          <w:i/>
          <w:sz w:val="28"/>
          <w:szCs w:val="28"/>
          <w:lang w:val="el-GR"/>
        </w:rPr>
        <w:t>/202</w:t>
      </w:r>
      <w:r w:rsidR="00F4449D">
        <w:rPr>
          <w:rFonts w:ascii="Bookman Old Style" w:hAnsi="Bookman Old Style"/>
          <w:i/>
          <w:sz w:val="28"/>
          <w:szCs w:val="28"/>
          <w:lang w:val="el-GR"/>
        </w:rPr>
        <w:t>4</w:t>
      </w:r>
      <w:r w:rsidRPr="006E34B0">
        <w:rPr>
          <w:rFonts w:ascii="Bookman Old Style" w:hAnsi="Bookman Old Style"/>
          <w:i/>
          <w:sz w:val="28"/>
          <w:szCs w:val="28"/>
          <w:lang w:val="el-GR"/>
        </w:rPr>
        <w:t>)</w:t>
      </w:r>
    </w:p>
    <w:p w14:paraId="3D55BF91" w14:textId="77777777" w:rsidR="00F27787" w:rsidRPr="00F27787" w:rsidRDefault="00F27787" w:rsidP="00F27787">
      <w:pPr>
        <w:jc w:val="center"/>
        <w:rPr>
          <w:rFonts w:ascii="Bookman Old Style" w:hAnsi="Bookman Old Style"/>
          <w:sz w:val="28"/>
          <w:szCs w:val="28"/>
          <w:lang w:val="el-GR"/>
        </w:rPr>
      </w:pPr>
    </w:p>
    <w:p w14:paraId="59304773" w14:textId="77777777" w:rsidR="00746C82" w:rsidRDefault="00746C82" w:rsidP="006E34B0">
      <w:pPr>
        <w:jc w:val="center"/>
        <w:rPr>
          <w:rFonts w:ascii="Bookman Old Style" w:hAnsi="Bookman Old Style"/>
          <w:sz w:val="28"/>
          <w:szCs w:val="28"/>
          <w:lang w:val="el-GR"/>
        </w:rPr>
      </w:pPr>
    </w:p>
    <w:p w14:paraId="69CCB20F" w14:textId="0264341F" w:rsidR="00082514" w:rsidRPr="00F27787" w:rsidRDefault="00F4449D" w:rsidP="006E34B0">
      <w:pPr>
        <w:jc w:val="center"/>
        <w:rPr>
          <w:rFonts w:ascii="Bookman Old Style" w:hAnsi="Bookman Old Style"/>
          <w:sz w:val="28"/>
          <w:szCs w:val="28"/>
          <w:lang w:val="el-GR"/>
        </w:rPr>
      </w:pPr>
      <w:r>
        <w:rPr>
          <w:rFonts w:ascii="Bookman Old Style" w:hAnsi="Bookman Old Style"/>
          <w:sz w:val="28"/>
          <w:szCs w:val="28"/>
          <w:lang w:val="el-GR"/>
        </w:rPr>
        <w:t>1</w:t>
      </w:r>
      <w:r w:rsidR="000D056E">
        <w:rPr>
          <w:rFonts w:ascii="Bookman Old Style" w:hAnsi="Bookman Old Style"/>
          <w:sz w:val="28"/>
          <w:szCs w:val="28"/>
          <w:lang w:val="el-GR"/>
        </w:rPr>
        <w:t>0</w:t>
      </w:r>
      <w:r>
        <w:rPr>
          <w:rFonts w:ascii="Bookman Old Style" w:hAnsi="Bookman Old Style"/>
          <w:sz w:val="28"/>
          <w:szCs w:val="28"/>
          <w:lang w:val="el-GR"/>
        </w:rPr>
        <w:t xml:space="preserve"> Ιανουα</w:t>
      </w:r>
      <w:r w:rsidR="00F27787" w:rsidRPr="00F27787">
        <w:rPr>
          <w:rFonts w:ascii="Bookman Old Style" w:hAnsi="Bookman Old Style"/>
          <w:sz w:val="28"/>
          <w:szCs w:val="28"/>
          <w:lang w:val="el-GR"/>
        </w:rPr>
        <w:t>ρίου, 202</w:t>
      </w:r>
      <w:r>
        <w:rPr>
          <w:rFonts w:ascii="Bookman Old Style" w:hAnsi="Bookman Old Style"/>
          <w:sz w:val="28"/>
          <w:szCs w:val="28"/>
          <w:lang w:val="el-GR"/>
        </w:rPr>
        <w:t>4</w:t>
      </w:r>
    </w:p>
    <w:p w14:paraId="00E4ED6D" w14:textId="77777777" w:rsidR="00F27787" w:rsidRPr="00F27787" w:rsidRDefault="00F27787" w:rsidP="00F27787">
      <w:pPr>
        <w:jc w:val="center"/>
        <w:rPr>
          <w:rFonts w:ascii="Bookman Old Style" w:hAnsi="Bookman Old Style"/>
          <w:sz w:val="28"/>
          <w:szCs w:val="28"/>
          <w:lang w:val="el-GR"/>
        </w:rPr>
      </w:pPr>
    </w:p>
    <w:p w14:paraId="14E403A4" w14:textId="77777777" w:rsidR="00746C82" w:rsidRDefault="00746C82" w:rsidP="00F27787">
      <w:pPr>
        <w:jc w:val="center"/>
        <w:rPr>
          <w:rFonts w:ascii="Bookman Old Style" w:hAnsi="Bookman Old Style"/>
          <w:sz w:val="28"/>
          <w:szCs w:val="28"/>
          <w:lang w:val="el-GR"/>
        </w:rPr>
      </w:pPr>
    </w:p>
    <w:p w14:paraId="697525F8" w14:textId="2C31FDD8" w:rsidR="00F27787" w:rsidRPr="00F27787" w:rsidRDefault="00F27787" w:rsidP="00F27787">
      <w:pPr>
        <w:jc w:val="center"/>
        <w:rPr>
          <w:rFonts w:ascii="Bookman Old Style" w:hAnsi="Bookman Old Style"/>
          <w:sz w:val="28"/>
          <w:szCs w:val="28"/>
          <w:lang w:val="el-GR"/>
        </w:rPr>
      </w:pPr>
      <w:r w:rsidRPr="00F27787">
        <w:rPr>
          <w:rFonts w:ascii="Bookman Old Style" w:hAnsi="Bookman Old Style"/>
          <w:sz w:val="28"/>
          <w:szCs w:val="28"/>
          <w:lang w:val="el-GR"/>
        </w:rPr>
        <w:t>[ΕΦΡΑΙΜ, Δ/</w:t>
      </w:r>
      <w:proofErr w:type="spellStart"/>
      <w:r w:rsidRPr="00F27787">
        <w:rPr>
          <w:rFonts w:ascii="Bookman Old Style" w:hAnsi="Bookman Old Style"/>
          <w:sz w:val="28"/>
          <w:szCs w:val="28"/>
          <w:lang w:val="el-GR"/>
        </w:rPr>
        <w:t>στής</w:t>
      </w:r>
      <w:proofErr w:type="spellEnd"/>
      <w:r w:rsidRPr="00F27787">
        <w:rPr>
          <w:rFonts w:ascii="Bookman Old Style" w:hAnsi="Bookman Old Style"/>
          <w:sz w:val="28"/>
          <w:szCs w:val="28"/>
          <w:lang w:val="el-GR"/>
        </w:rPr>
        <w:t>]</w:t>
      </w:r>
    </w:p>
    <w:p w14:paraId="7314150E" w14:textId="77777777" w:rsidR="00F27787" w:rsidRPr="00F27787" w:rsidRDefault="00F27787" w:rsidP="00F27787">
      <w:pPr>
        <w:spacing w:before="40" w:line="276" w:lineRule="auto"/>
        <w:jc w:val="both"/>
        <w:textAlignment w:val="baseline"/>
        <w:rPr>
          <w:rFonts w:ascii="Bookman Old Style" w:eastAsia="Arial" w:hAnsi="Bookman Old Style"/>
          <w:color w:val="000000"/>
          <w:sz w:val="28"/>
          <w:szCs w:val="28"/>
          <w:lang w:val="el-GR"/>
        </w:rPr>
      </w:pPr>
    </w:p>
    <w:p w14:paraId="79281338" w14:textId="574A26AB" w:rsidR="00F27787" w:rsidRPr="00F27787" w:rsidRDefault="00F27787" w:rsidP="00746C82">
      <w:pPr>
        <w:spacing w:after="240"/>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000A3F93" w:rsidRPr="000A3F93">
        <w:rPr>
          <w:rFonts w:ascii="Bookman Old Style" w:eastAsia="Arial" w:hAnsi="Bookman Old Style"/>
          <w:color w:val="000000"/>
          <w:sz w:val="28"/>
          <w:szCs w:val="28"/>
          <w:lang w:val="el-GR"/>
        </w:rPr>
        <w:t>.4</w:t>
      </w:r>
      <w:r w:rsidRPr="00F27787">
        <w:rPr>
          <w:rFonts w:ascii="Bookman Old Style" w:eastAsia="Arial" w:hAnsi="Bookman Old Style"/>
          <w:color w:val="000000"/>
          <w:sz w:val="28"/>
          <w:szCs w:val="28"/>
          <w:lang w:val="el-GR"/>
        </w:rPr>
        <w:t xml:space="preserve"> ΤΟΥ ΣΥΝΤΑΓΜΑΤΟΣ ΚΑΙ ΤΑ ΑΡΘΡΑ 3 ΚΑΙ 9 ΤΟΥ ΠΕΡΙ ΑΠΟΝΟΜΗΣ ΤΗΣ ΔΙΚΑΙΟΣΥΝΗΣ (ΠΟΙΚΙΛΑΙ ΔΙΑΤΑΞΕΙΣ) ΝΟΜΟΥ ΤΟΥ 1964</w:t>
      </w:r>
      <w:r w:rsidR="00F4449D">
        <w:rPr>
          <w:rFonts w:ascii="Bookman Old Style" w:eastAsia="Arial" w:hAnsi="Bookman Old Style"/>
          <w:color w:val="000000"/>
          <w:sz w:val="28"/>
          <w:szCs w:val="28"/>
          <w:lang w:val="el-GR"/>
        </w:rPr>
        <w:t xml:space="preserve"> ΕΩΣ (ΑΡ.3) ΤΟΥ 2022</w:t>
      </w:r>
    </w:p>
    <w:p w14:paraId="11764974" w14:textId="77777777" w:rsidR="00F27787" w:rsidRPr="00F27787" w:rsidRDefault="00F27787" w:rsidP="00F27787">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01EC8F3B" w14:textId="759F4347" w:rsidR="00F27787" w:rsidRPr="00F27787" w:rsidRDefault="00F27787" w:rsidP="00746C82">
      <w:pPr>
        <w:spacing w:before="354"/>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w:t>
      </w:r>
      <w:r w:rsidR="002E23B5">
        <w:rPr>
          <w:rFonts w:ascii="Bookman Old Style" w:eastAsia="Arial" w:hAnsi="Bookman Old Style"/>
          <w:color w:val="000000"/>
          <w:sz w:val="28"/>
          <w:szCs w:val="28"/>
          <w:lang w:val="el-GR"/>
        </w:rPr>
        <w:t>ΥΣ</w:t>
      </w:r>
      <w:r w:rsidRPr="00F27787">
        <w:rPr>
          <w:rFonts w:ascii="Bookman Old Style" w:eastAsia="Arial" w:hAnsi="Bookman Old Style"/>
          <w:color w:val="000000"/>
          <w:sz w:val="28"/>
          <w:szCs w:val="28"/>
          <w:lang w:val="el-GR"/>
        </w:rPr>
        <w:t xml:space="preserve">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w:t>
      </w:r>
      <w:r w:rsidR="00F4449D">
        <w:rPr>
          <w:rFonts w:ascii="Bookman Old Style" w:eastAsia="Arial" w:hAnsi="Bookman Old Style"/>
          <w:color w:val="000000"/>
          <w:sz w:val="28"/>
          <w:szCs w:val="28"/>
          <w:lang w:val="el-GR"/>
        </w:rPr>
        <w:t>ΥΣ</w:t>
      </w:r>
      <w:r w:rsidRPr="00F27787">
        <w:rPr>
          <w:rFonts w:ascii="Bookman Old Style" w:eastAsia="Arial" w:hAnsi="Bookman Old Style"/>
          <w:color w:val="000000"/>
          <w:sz w:val="28"/>
          <w:szCs w:val="28"/>
          <w:lang w:val="el-GR"/>
        </w:rPr>
        <w:t xml:space="preserve"> ΚΑΝΟΝΙΣΜΟ</w:t>
      </w:r>
      <w:r w:rsidR="00F4449D">
        <w:rPr>
          <w:rFonts w:ascii="Bookman Old Style" w:eastAsia="Arial" w:hAnsi="Bookman Old Style"/>
          <w:color w:val="000000"/>
          <w:sz w:val="28"/>
          <w:szCs w:val="28"/>
          <w:lang w:val="el-GR"/>
        </w:rPr>
        <w:t>ΥΣ ΤΟΥ</w:t>
      </w:r>
      <w:r w:rsidRPr="00F27787">
        <w:rPr>
          <w:rFonts w:ascii="Bookman Old Style" w:eastAsia="Arial" w:hAnsi="Bookman Old Style"/>
          <w:color w:val="000000"/>
          <w:sz w:val="28"/>
          <w:szCs w:val="28"/>
          <w:lang w:val="el-GR"/>
        </w:rPr>
        <w:t xml:space="preserve"> 2018</w:t>
      </w:r>
      <w:r w:rsidR="00F4449D">
        <w:rPr>
          <w:rFonts w:ascii="Bookman Old Style" w:eastAsia="Arial" w:hAnsi="Bookman Old Style"/>
          <w:color w:val="000000"/>
          <w:sz w:val="28"/>
          <w:szCs w:val="28"/>
          <w:lang w:val="el-GR"/>
        </w:rPr>
        <w:t xml:space="preserve"> ΚΑΙ 2023</w:t>
      </w:r>
    </w:p>
    <w:p w14:paraId="6B3F84BA" w14:textId="77777777" w:rsidR="00F27787" w:rsidRPr="00F27787" w:rsidRDefault="00F27787" w:rsidP="00F27787">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7ED3B98C" w14:textId="4E6F4201" w:rsidR="00F27787" w:rsidRPr="00F27787" w:rsidRDefault="00F27787" w:rsidP="00746C82">
      <w:pPr>
        <w:spacing w:before="360"/>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ΤΗΝ ΑΙΤΗΣΗ Τ</w:t>
      </w:r>
      <w:r w:rsidR="00F4449D">
        <w:rPr>
          <w:rFonts w:ascii="Bookman Old Style" w:eastAsia="Arial" w:hAnsi="Bookman Old Style"/>
          <w:color w:val="000000"/>
          <w:sz w:val="28"/>
          <w:szCs w:val="28"/>
          <w:lang w:val="el-GR"/>
        </w:rPr>
        <w:t>ΩΝ 1. Μ</w:t>
      </w:r>
      <w:r w:rsidR="00785A26">
        <w:rPr>
          <w:rFonts w:ascii="Bookman Old Style" w:eastAsia="Arial" w:hAnsi="Bookman Old Style"/>
          <w:color w:val="000000"/>
          <w:sz w:val="28"/>
          <w:szCs w:val="28"/>
          <w:lang w:val="el-GR"/>
        </w:rPr>
        <w:t>.</w:t>
      </w:r>
      <w:r w:rsidR="00F4449D">
        <w:rPr>
          <w:rFonts w:ascii="Bookman Old Style" w:eastAsia="Arial" w:hAnsi="Bookman Old Style"/>
          <w:color w:val="000000"/>
          <w:sz w:val="28"/>
          <w:szCs w:val="28"/>
          <w:lang w:val="el-GR"/>
        </w:rPr>
        <w:t xml:space="preserve"> Π</w:t>
      </w:r>
      <w:r w:rsidR="00785A26">
        <w:rPr>
          <w:rFonts w:ascii="Bookman Old Style" w:eastAsia="Arial" w:hAnsi="Bookman Old Style"/>
          <w:color w:val="000000"/>
          <w:sz w:val="28"/>
          <w:szCs w:val="28"/>
          <w:lang w:val="el-GR"/>
        </w:rPr>
        <w:t>.</w:t>
      </w:r>
      <w:r w:rsidR="00F4449D">
        <w:rPr>
          <w:rFonts w:ascii="Bookman Old Style" w:eastAsia="Arial" w:hAnsi="Bookman Old Style"/>
          <w:color w:val="000000"/>
          <w:sz w:val="28"/>
          <w:szCs w:val="28"/>
          <w:lang w:val="el-GR"/>
        </w:rPr>
        <w:t xml:space="preserve">, Α.Τ. </w:t>
      </w:r>
      <w:r w:rsidR="00785A26">
        <w:rPr>
          <w:rFonts w:ascii="Bookman Old Style" w:eastAsia="Arial" w:hAnsi="Bookman Old Style"/>
          <w:color w:val="000000"/>
          <w:sz w:val="28"/>
          <w:szCs w:val="28"/>
          <w:lang w:val="el-GR"/>
        </w:rPr>
        <w:t>[ ]</w:t>
      </w:r>
      <w:r w:rsidR="00F4449D">
        <w:rPr>
          <w:rFonts w:ascii="Bookman Old Style" w:eastAsia="Arial" w:hAnsi="Bookman Old Style"/>
          <w:color w:val="000000"/>
          <w:sz w:val="28"/>
          <w:szCs w:val="28"/>
          <w:lang w:val="el-GR"/>
        </w:rPr>
        <w:t>, 2. Χ</w:t>
      </w:r>
      <w:r w:rsidR="00785A26">
        <w:rPr>
          <w:rFonts w:ascii="Bookman Old Style" w:eastAsia="Arial" w:hAnsi="Bookman Old Style"/>
          <w:color w:val="000000"/>
          <w:sz w:val="28"/>
          <w:szCs w:val="28"/>
          <w:lang w:val="el-GR"/>
        </w:rPr>
        <w:t>.</w:t>
      </w:r>
      <w:r w:rsidR="00F4449D">
        <w:rPr>
          <w:rFonts w:ascii="Bookman Old Style" w:eastAsia="Arial" w:hAnsi="Bookman Old Style"/>
          <w:color w:val="000000"/>
          <w:sz w:val="28"/>
          <w:szCs w:val="28"/>
          <w:lang w:val="el-GR"/>
        </w:rPr>
        <w:t>Δ</w:t>
      </w:r>
      <w:r w:rsidR="00785A26">
        <w:rPr>
          <w:rFonts w:ascii="Bookman Old Style" w:eastAsia="Arial" w:hAnsi="Bookman Old Style"/>
          <w:color w:val="000000"/>
          <w:sz w:val="28"/>
          <w:szCs w:val="28"/>
          <w:lang w:val="el-GR"/>
        </w:rPr>
        <w:t>.</w:t>
      </w:r>
      <w:r w:rsidR="00F4449D">
        <w:rPr>
          <w:rFonts w:ascii="Bookman Old Style" w:eastAsia="Arial" w:hAnsi="Bookman Old Style"/>
          <w:color w:val="000000"/>
          <w:sz w:val="28"/>
          <w:szCs w:val="28"/>
          <w:lang w:val="el-GR"/>
        </w:rPr>
        <w:t xml:space="preserve"> </w:t>
      </w:r>
      <w:r w:rsidR="00785A26">
        <w:rPr>
          <w:rFonts w:ascii="Bookman Old Style" w:eastAsia="Arial" w:hAnsi="Bookman Old Style"/>
          <w:color w:val="000000"/>
          <w:sz w:val="28"/>
          <w:szCs w:val="28"/>
          <w:lang w:val="el-GR"/>
        </w:rPr>
        <w:t xml:space="preserve">   </w:t>
      </w:r>
      <w:r w:rsidR="00F4449D">
        <w:rPr>
          <w:rFonts w:ascii="Bookman Old Style" w:eastAsia="Arial" w:hAnsi="Bookman Old Style"/>
          <w:color w:val="000000"/>
          <w:sz w:val="28"/>
          <w:szCs w:val="28"/>
          <w:lang w:val="el-GR"/>
        </w:rPr>
        <w:t>Α.Τ.</w:t>
      </w:r>
      <w:r w:rsidR="00785A26">
        <w:rPr>
          <w:rFonts w:ascii="Bookman Old Style" w:eastAsia="Arial" w:hAnsi="Bookman Old Style"/>
          <w:color w:val="000000"/>
          <w:sz w:val="28"/>
          <w:szCs w:val="28"/>
          <w:lang w:val="el-GR"/>
        </w:rPr>
        <w:t xml:space="preserve">    </w:t>
      </w:r>
      <w:r w:rsidR="00F4449D">
        <w:rPr>
          <w:rFonts w:ascii="Bookman Old Style" w:eastAsia="Arial" w:hAnsi="Bookman Old Style"/>
          <w:color w:val="000000"/>
          <w:sz w:val="28"/>
          <w:szCs w:val="28"/>
          <w:lang w:val="el-GR"/>
        </w:rPr>
        <w:t xml:space="preserve"> </w:t>
      </w:r>
      <w:r w:rsidR="00785A26">
        <w:rPr>
          <w:rFonts w:ascii="Bookman Old Style" w:eastAsia="Arial" w:hAnsi="Bookman Old Style"/>
          <w:color w:val="000000"/>
          <w:sz w:val="28"/>
          <w:szCs w:val="28"/>
          <w:lang w:val="el-GR"/>
        </w:rPr>
        <w:t>[ ]</w:t>
      </w:r>
      <w:r w:rsidR="00F4449D">
        <w:rPr>
          <w:rFonts w:ascii="Bookman Old Style" w:eastAsia="Arial" w:hAnsi="Bookman Old Style"/>
          <w:color w:val="000000"/>
          <w:sz w:val="28"/>
          <w:szCs w:val="28"/>
          <w:lang w:val="el-GR"/>
        </w:rPr>
        <w:t>, 3. Ζ</w:t>
      </w:r>
      <w:r w:rsidR="00785A26">
        <w:rPr>
          <w:rFonts w:ascii="Bookman Old Style" w:eastAsia="Arial" w:hAnsi="Bookman Old Style"/>
          <w:color w:val="000000"/>
          <w:sz w:val="28"/>
          <w:szCs w:val="28"/>
          <w:lang w:val="el-GR"/>
        </w:rPr>
        <w:t>.</w:t>
      </w:r>
      <w:r w:rsidR="00F4449D">
        <w:rPr>
          <w:rFonts w:ascii="Bookman Old Style" w:eastAsia="Arial" w:hAnsi="Bookman Old Style"/>
          <w:color w:val="000000"/>
          <w:sz w:val="28"/>
          <w:szCs w:val="28"/>
          <w:lang w:val="el-GR"/>
        </w:rPr>
        <w:t xml:space="preserve"> Κ</w:t>
      </w:r>
      <w:r w:rsidR="00785A26">
        <w:rPr>
          <w:rFonts w:ascii="Bookman Old Style" w:eastAsia="Arial" w:hAnsi="Bookman Old Style"/>
          <w:color w:val="000000"/>
          <w:sz w:val="28"/>
          <w:szCs w:val="28"/>
          <w:lang w:val="el-GR"/>
        </w:rPr>
        <w:t>.</w:t>
      </w:r>
      <w:r w:rsidR="00F4449D">
        <w:rPr>
          <w:rFonts w:ascii="Bookman Old Style" w:eastAsia="Arial" w:hAnsi="Bookman Old Style"/>
          <w:color w:val="000000"/>
          <w:sz w:val="28"/>
          <w:szCs w:val="28"/>
          <w:lang w:val="el-GR"/>
        </w:rPr>
        <w:t xml:space="preserve">, Α.Τ. </w:t>
      </w:r>
      <w:r w:rsidR="00785A26">
        <w:rPr>
          <w:rFonts w:ascii="Bookman Old Style" w:eastAsia="Arial" w:hAnsi="Bookman Old Style"/>
          <w:color w:val="000000"/>
          <w:sz w:val="28"/>
          <w:szCs w:val="28"/>
          <w:lang w:val="el-GR"/>
        </w:rPr>
        <w:t>[ ]</w:t>
      </w:r>
      <w:r w:rsidR="00F4449D">
        <w:rPr>
          <w:rFonts w:ascii="Bookman Old Style" w:eastAsia="Arial" w:hAnsi="Bookman Old Style"/>
          <w:color w:val="000000"/>
          <w:sz w:val="28"/>
          <w:szCs w:val="28"/>
          <w:lang w:val="el-GR"/>
        </w:rPr>
        <w:t xml:space="preserve"> ΚΑΙ 4. Μ</w:t>
      </w:r>
      <w:r w:rsidR="00785A26">
        <w:rPr>
          <w:rFonts w:ascii="Bookman Old Style" w:eastAsia="Arial" w:hAnsi="Bookman Old Style"/>
          <w:color w:val="000000"/>
          <w:sz w:val="28"/>
          <w:szCs w:val="28"/>
          <w:lang w:val="el-GR"/>
        </w:rPr>
        <w:t>.</w:t>
      </w:r>
      <w:r w:rsidR="00F4449D">
        <w:rPr>
          <w:rFonts w:ascii="Bookman Old Style" w:eastAsia="Arial" w:hAnsi="Bookman Old Style"/>
          <w:color w:val="000000"/>
          <w:sz w:val="28"/>
          <w:szCs w:val="28"/>
          <w:lang w:val="el-GR"/>
        </w:rPr>
        <w:t xml:space="preserve"> Τ</w:t>
      </w:r>
      <w:r w:rsidR="00785A26">
        <w:rPr>
          <w:rFonts w:ascii="Bookman Old Style" w:eastAsia="Arial" w:hAnsi="Bookman Old Style"/>
          <w:color w:val="000000"/>
          <w:sz w:val="28"/>
          <w:szCs w:val="28"/>
          <w:lang w:val="el-GR"/>
        </w:rPr>
        <w:t>.</w:t>
      </w:r>
      <w:r w:rsidR="00F4449D">
        <w:rPr>
          <w:rFonts w:ascii="Bookman Old Style" w:eastAsia="Arial" w:hAnsi="Bookman Old Style"/>
          <w:color w:val="000000"/>
          <w:sz w:val="28"/>
          <w:szCs w:val="28"/>
          <w:lang w:val="el-GR"/>
        </w:rPr>
        <w:t xml:space="preserve">, Α.Τ. </w:t>
      </w:r>
      <w:r w:rsidR="00785A26">
        <w:rPr>
          <w:rFonts w:ascii="Bookman Old Style" w:eastAsia="Arial" w:hAnsi="Bookman Old Style"/>
          <w:color w:val="000000"/>
          <w:sz w:val="28"/>
          <w:szCs w:val="28"/>
          <w:lang w:val="el-GR"/>
        </w:rPr>
        <w:t>[ ]</w:t>
      </w:r>
      <w:r w:rsidR="00F4449D">
        <w:rPr>
          <w:rFonts w:ascii="Bookman Old Style" w:eastAsia="Arial" w:hAnsi="Bookman Old Style"/>
          <w:color w:val="000000"/>
          <w:sz w:val="28"/>
          <w:szCs w:val="28"/>
          <w:lang w:val="el-GR"/>
        </w:rPr>
        <w:t xml:space="preserve"> </w:t>
      </w:r>
      <w:r>
        <w:rPr>
          <w:rFonts w:ascii="Bookman Old Style" w:eastAsia="Arial" w:hAnsi="Bookman Old Style"/>
          <w:color w:val="000000"/>
          <w:sz w:val="28"/>
          <w:szCs w:val="28"/>
          <w:lang w:val="el-GR"/>
        </w:rPr>
        <w:t xml:space="preserve">ΓΙΑ </w:t>
      </w:r>
      <w:r w:rsidRPr="00F27787">
        <w:rPr>
          <w:rFonts w:ascii="Bookman Old Style" w:eastAsia="Arial" w:hAnsi="Bookman Old Style"/>
          <w:color w:val="000000"/>
          <w:sz w:val="28"/>
          <w:szCs w:val="28"/>
          <w:lang w:val="el-GR"/>
        </w:rPr>
        <w:t>ΕΠΕΚΤΑΣΗ ΤΗΣ ΠΡΟΘΕΣΜΙΑΣ Γ</w:t>
      </w:r>
      <w:r>
        <w:rPr>
          <w:rFonts w:ascii="Bookman Old Style" w:eastAsia="Arial" w:hAnsi="Bookman Old Style"/>
          <w:color w:val="000000"/>
          <w:sz w:val="28"/>
          <w:szCs w:val="28"/>
          <w:lang w:val="el-GR"/>
        </w:rPr>
        <w:t>ΙΑ</w:t>
      </w:r>
      <w:r w:rsidRPr="00F27787">
        <w:rPr>
          <w:rFonts w:ascii="Bookman Old Style" w:eastAsia="Arial" w:hAnsi="Bookman Old Style"/>
          <w:color w:val="000000"/>
          <w:sz w:val="28"/>
          <w:szCs w:val="28"/>
          <w:lang w:val="el-GR"/>
        </w:rPr>
        <w:t xml:space="preserve"> </w:t>
      </w:r>
      <w:r w:rsidR="00F4449D">
        <w:rPr>
          <w:rFonts w:ascii="Bookman Old Style" w:eastAsia="Arial" w:hAnsi="Bookman Old Style"/>
          <w:color w:val="000000"/>
          <w:sz w:val="28"/>
          <w:szCs w:val="28"/>
          <w:lang w:val="el-GR"/>
        </w:rPr>
        <w:t xml:space="preserve">ΤΗΝ </w:t>
      </w:r>
      <w:r w:rsidRPr="00F27787">
        <w:rPr>
          <w:rFonts w:ascii="Bookman Old Style" w:eastAsia="Arial" w:hAnsi="Bookman Old Style"/>
          <w:color w:val="000000"/>
          <w:sz w:val="28"/>
          <w:szCs w:val="28"/>
          <w:lang w:val="el-GR"/>
        </w:rPr>
        <w:t>ΚΑΤΑΧΩΡ</w:t>
      </w:r>
      <w:r w:rsidR="000A3F93">
        <w:rPr>
          <w:rFonts w:ascii="Bookman Old Style" w:eastAsia="Arial" w:hAnsi="Bookman Old Style"/>
          <w:color w:val="000000"/>
          <w:sz w:val="28"/>
          <w:szCs w:val="28"/>
          <w:lang w:val="el-GR"/>
        </w:rPr>
        <w:t>Ι</w:t>
      </w:r>
      <w:r w:rsidRPr="00F27787">
        <w:rPr>
          <w:rFonts w:ascii="Bookman Old Style" w:eastAsia="Arial" w:hAnsi="Bookman Old Style"/>
          <w:color w:val="000000"/>
          <w:sz w:val="28"/>
          <w:szCs w:val="28"/>
          <w:lang w:val="el-GR"/>
        </w:rPr>
        <w:t>ΣΗ ΑΙΤΗΣΗΣ ΓΙΑ ΑΔΕΙΑ ΓΙΑ ΤΗΝ ΚΑΤΑΧΩΡ</w:t>
      </w:r>
      <w:r w:rsidR="000A3F93">
        <w:rPr>
          <w:rFonts w:ascii="Bookman Old Style" w:eastAsia="Arial" w:hAnsi="Bookman Old Style"/>
          <w:color w:val="000000"/>
          <w:sz w:val="28"/>
          <w:szCs w:val="28"/>
          <w:lang w:val="el-GR"/>
        </w:rPr>
        <w:t>Ι</w:t>
      </w:r>
      <w:r w:rsidRPr="00F27787">
        <w:rPr>
          <w:rFonts w:ascii="Bookman Old Style" w:eastAsia="Arial" w:hAnsi="Bookman Old Style"/>
          <w:color w:val="000000"/>
          <w:sz w:val="28"/>
          <w:szCs w:val="28"/>
          <w:lang w:val="el-GR"/>
        </w:rPr>
        <w:t xml:space="preserve">ΣΗ ΑΙΤΗΣΗΣ ΓΙΑ ΤΗΝ ΕΚΔΟΣΗ ΠΡΟΝΟΜΙΑΚΟΥ ΕΝΤΑΛΜΑΤΟΣ </w:t>
      </w:r>
      <w:r w:rsidRPr="00F27787">
        <w:rPr>
          <w:rFonts w:ascii="Bookman Old Style" w:eastAsia="Arial" w:hAnsi="Bookman Old Style"/>
          <w:color w:val="000000"/>
          <w:sz w:val="28"/>
          <w:szCs w:val="28"/>
        </w:rPr>
        <w:t>CERTIORARI</w:t>
      </w:r>
      <w:r w:rsidRPr="00F27787">
        <w:rPr>
          <w:rFonts w:ascii="Bookman Old Style" w:eastAsia="Arial" w:hAnsi="Bookman Old Style"/>
          <w:color w:val="000000"/>
          <w:sz w:val="28"/>
          <w:szCs w:val="28"/>
          <w:lang w:val="el-GR"/>
        </w:rPr>
        <w:t xml:space="preserve"> </w:t>
      </w:r>
    </w:p>
    <w:p w14:paraId="1B8228DF" w14:textId="77777777" w:rsidR="00F27787" w:rsidRPr="00F27787" w:rsidRDefault="00F27787" w:rsidP="00F27787">
      <w:pPr>
        <w:spacing w:before="41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2F993AF5" w14:textId="4898A7B2" w:rsidR="00082514" w:rsidRPr="006E34B0" w:rsidRDefault="00F27787" w:rsidP="00746C82">
      <w:pPr>
        <w:spacing w:before="329"/>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 </w:t>
      </w:r>
      <w:r w:rsidR="00F4449D">
        <w:rPr>
          <w:rFonts w:ascii="Bookman Old Style" w:eastAsia="Arial" w:hAnsi="Bookman Old Style"/>
          <w:color w:val="000000"/>
          <w:sz w:val="28"/>
          <w:szCs w:val="28"/>
          <w:lang w:val="el-GR"/>
        </w:rPr>
        <w:t xml:space="preserve">ΔΙΑΤΑΓΜΑ </w:t>
      </w:r>
      <w:r w:rsidRPr="00F27787">
        <w:rPr>
          <w:rFonts w:ascii="Bookman Old Style" w:eastAsia="Arial" w:hAnsi="Bookman Old Style"/>
          <w:color w:val="000000"/>
          <w:sz w:val="28"/>
          <w:szCs w:val="28"/>
          <w:lang w:val="el-GR"/>
        </w:rPr>
        <w:t xml:space="preserve">ΗΜΕΡΟΜΗΝΙΑΣ </w:t>
      </w:r>
      <w:r w:rsidR="00F4449D">
        <w:rPr>
          <w:rFonts w:ascii="Bookman Old Style" w:eastAsia="Arial" w:hAnsi="Bookman Old Style"/>
          <w:color w:val="000000"/>
          <w:sz w:val="28"/>
          <w:szCs w:val="28"/>
          <w:lang w:val="el-GR"/>
        </w:rPr>
        <w:t>15.11.2</w:t>
      </w:r>
      <w:r w:rsidRPr="00F27787">
        <w:rPr>
          <w:rFonts w:ascii="Bookman Old Style" w:eastAsia="Arial" w:hAnsi="Bookman Old Style"/>
          <w:color w:val="000000"/>
          <w:sz w:val="28"/>
          <w:szCs w:val="28"/>
          <w:lang w:val="el-GR"/>
        </w:rPr>
        <w:t xml:space="preserve">023 ΠΟΥ ΕΚΔΟΘΗΚΕ ΑΠΟ ΤΟ </w:t>
      </w:r>
      <w:r>
        <w:rPr>
          <w:rFonts w:ascii="Bookman Old Style" w:eastAsia="Arial" w:hAnsi="Bookman Old Style"/>
          <w:color w:val="000000"/>
          <w:sz w:val="28"/>
          <w:szCs w:val="28"/>
          <w:lang w:val="el-GR"/>
        </w:rPr>
        <w:t xml:space="preserve"> </w:t>
      </w:r>
      <w:r w:rsidRPr="00F27787">
        <w:rPr>
          <w:rFonts w:ascii="Bookman Old Style" w:eastAsia="Arial" w:hAnsi="Bookman Old Style"/>
          <w:color w:val="000000"/>
          <w:sz w:val="28"/>
          <w:szCs w:val="28"/>
          <w:lang w:val="el-GR"/>
        </w:rPr>
        <w:t xml:space="preserve">ΕΠΑΡΧΙΑΚΟ ΔΙΚΑΣΤΗΡΙΟ </w:t>
      </w:r>
      <w:r w:rsidR="00F4449D">
        <w:rPr>
          <w:rFonts w:ascii="Bookman Old Style" w:eastAsia="Arial" w:hAnsi="Bookman Old Style"/>
          <w:color w:val="000000"/>
          <w:sz w:val="28"/>
          <w:szCs w:val="28"/>
          <w:lang w:val="el-GR"/>
        </w:rPr>
        <w:t>ΛΕΜΕΣΟ</w:t>
      </w:r>
      <w:r w:rsidR="0076430E">
        <w:rPr>
          <w:rFonts w:ascii="Bookman Old Style" w:eastAsia="Arial" w:hAnsi="Bookman Old Style"/>
          <w:color w:val="000000"/>
          <w:sz w:val="28"/>
          <w:szCs w:val="28"/>
          <w:lang w:val="el-GR"/>
        </w:rPr>
        <w:t>Υ</w:t>
      </w:r>
      <w:r w:rsidR="00F4449D">
        <w:rPr>
          <w:rFonts w:ascii="Bookman Old Style" w:eastAsia="Arial" w:hAnsi="Bookman Old Style"/>
          <w:color w:val="000000"/>
          <w:sz w:val="28"/>
          <w:szCs w:val="28"/>
          <w:lang w:val="el-GR"/>
        </w:rPr>
        <w:t xml:space="preserve"> ΣΤΑ ΠΛΑΙΣΙΑ Τ</w:t>
      </w:r>
      <w:r w:rsidR="0076430E">
        <w:rPr>
          <w:rFonts w:ascii="Bookman Old Style" w:eastAsia="Arial" w:hAnsi="Bookman Old Style"/>
          <w:color w:val="000000"/>
          <w:sz w:val="28"/>
          <w:szCs w:val="28"/>
          <w:lang w:val="el-GR"/>
        </w:rPr>
        <w:t>ΗΣ</w:t>
      </w:r>
      <w:r w:rsidR="00F4449D">
        <w:rPr>
          <w:rFonts w:ascii="Bookman Old Style" w:eastAsia="Arial" w:hAnsi="Bookman Old Style"/>
          <w:color w:val="000000"/>
          <w:sz w:val="28"/>
          <w:szCs w:val="28"/>
          <w:lang w:val="el-GR"/>
        </w:rPr>
        <w:t xml:space="preserve"> ΑΙΤΗΣΗΣ ΜΕ ΑΡΙΘΜΟ 61/2023 ΔΥΝΑΜΕΙ ΤΟΥ ΠΕΡΙ ΔΙΑΤΗΡΗΣΗΣ ΤΗΛΕΠΙΚΟΙΝΩΝΙΑΚ</w:t>
      </w:r>
      <w:r w:rsidR="0076430E">
        <w:rPr>
          <w:rFonts w:ascii="Bookman Old Style" w:eastAsia="Arial" w:hAnsi="Bookman Old Style"/>
          <w:color w:val="000000"/>
          <w:sz w:val="28"/>
          <w:szCs w:val="28"/>
          <w:lang w:val="el-GR"/>
        </w:rPr>
        <w:t>Ω</w:t>
      </w:r>
      <w:r w:rsidR="00F4449D">
        <w:rPr>
          <w:rFonts w:ascii="Bookman Old Style" w:eastAsia="Arial" w:hAnsi="Bookman Old Style"/>
          <w:color w:val="000000"/>
          <w:sz w:val="28"/>
          <w:szCs w:val="28"/>
          <w:lang w:val="el-GR"/>
        </w:rPr>
        <w:t xml:space="preserve">Ν </w:t>
      </w:r>
      <w:r w:rsidR="0076430E">
        <w:rPr>
          <w:rFonts w:ascii="Bookman Old Style" w:eastAsia="Arial" w:hAnsi="Bookman Old Style"/>
          <w:color w:val="000000"/>
          <w:sz w:val="28"/>
          <w:szCs w:val="28"/>
          <w:lang w:val="el-GR"/>
        </w:rPr>
        <w:t>ΔΕΔΟΜΕΝΩΝ ΝΟΜΟΥ Ν. 183(Ι)/2007 ΚΑΙ ΤΟΥ ΠΕΡΙ ΠΡΟΣΤΑΣΙΑΣ ΤΟΥ ΑΠΟΡΡΗΤΟΥ ΤΗΣ ΙΔΙΩΤΙΚΗΣ ΕΠΙΚΟΙΝΩΝΙΑΣ ΝΟΜΟΥ ΤΟΥ 1996 (Ν.92(Ι)/96) ΜΕ ΤΟ ΟΠΟΙΟ ΕΠΙΤΡΑΠΗΚΕ Η ΠΡΟΣΒΑΣΗ ΚΑΙ/Ή ΕΠΙΘΕΩΡΗΣΗ ΚΑΙ /Ή ΛΗΨΗ ΣΤΑ ΤΗΛΕΠΙ</w:t>
      </w:r>
      <w:r w:rsidR="00735A24">
        <w:rPr>
          <w:rFonts w:ascii="Bookman Old Style" w:eastAsia="Arial" w:hAnsi="Bookman Old Style"/>
          <w:color w:val="000000"/>
          <w:sz w:val="28"/>
          <w:szCs w:val="28"/>
        </w:rPr>
        <w:t>K</w:t>
      </w:r>
      <w:r w:rsidR="0076430E">
        <w:rPr>
          <w:rFonts w:ascii="Bookman Old Style" w:eastAsia="Arial" w:hAnsi="Bookman Old Style"/>
          <w:color w:val="000000"/>
          <w:sz w:val="28"/>
          <w:szCs w:val="28"/>
          <w:lang w:val="el-GR"/>
        </w:rPr>
        <w:t>ΟΙ</w:t>
      </w:r>
      <w:r w:rsidR="00735A24">
        <w:rPr>
          <w:rFonts w:ascii="Bookman Old Style" w:eastAsia="Arial" w:hAnsi="Bookman Old Style"/>
          <w:color w:val="000000"/>
          <w:sz w:val="28"/>
          <w:szCs w:val="28"/>
        </w:rPr>
        <w:t>N</w:t>
      </w:r>
      <w:r w:rsidR="0076430E">
        <w:rPr>
          <w:rFonts w:ascii="Bookman Old Style" w:eastAsia="Arial" w:hAnsi="Bookman Old Style"/>
          <w:color w:val="000000"/>
          <w:sz w:val="28"/>
          <w:szCs w:val="28"/>
          <w:lang w:val="el-GR"/>
        </w:rPr>
        <w:t>ΩΝΙΑΚΑ ΔΕΔΟΜΕΝΑ ΤΩΝ ΑΙΤΗΤΩΝ</w:t>
      </w:r>
      <w:r w:rsidRPr="00F27787">
        <w:rPr>
          <w:rFonts w:ascii="Bookman Old Style" w:eastAsia="Arial" w:hAnsi="Bookman Old Style"/>
          <w:color w:val="000000"/>
          <w:sz w:val="28"/>
          <w:szCs w:val="28"/>
          <w:lang w:val="el-GR"/>
        </w:rPr>
        <w:t>.</w:t>
      </w:r>
    </w:p>
    <w:p w14:paraId="1B0890C9" w14:textId="6CD7D87E" w:rsidR="00F27787" w:rsidRDefault="00F27787" w:rsidP="00F27787">
      <w:pPr>
        <w:jc w:val="center"/>
        <w:rPr>
          <w:sz w:val="28"/>
          <w:szCs w:val="28"/>
          <w:lang w:val="el-GR"/>
        </w:rPr>
      </w:pPr>
      <w:r>
        <w:rPr>
          <w:sz w:val="28"/>
          <w:szCs w:val="28"/>
          <w:lang w:val="el-GR"/>
        </w:rPr>
        <w:t>...........................</w:t>
      </w:r>
    </w:p>
    <w:p w14:paraId="32D1A30D" w14:textId="2734D710" w:rsidR="00082514" w:rsidRPr="00746C82" w:rsidRDefault="00082514" w:rsidP="00082514">
      <w:pPr>
        <w:tabs>
          <w:tab w:val="left" w:pos="567"/>
        </w:tabs>
        <w:ind w:left="567"/>
        <w:jc w:val="both"/>
        <w:rPr>
          <w:rFonts w:ascii="Bookman Old Style" w:hAnsi="Bookman Old Style"/>
          <w:sz w:val="28"/>
          <w:szCs w:val="28"/>
          <w:lang w:val="el-GR"/>
        </w:rPr>
      </w:pPr>
      <w:r w:rsidRPr="00746C82">
        <w:rPr>
          <w:rFonts w:ascii="Bookman Old Style" w:hAnsi="Bookman Old Style"/>
          <w:i/>
          <w:iCs/>
          <w:sz w:val="28"/>
          <w:szCs w:val="28"/>
        </w:rPr>
        <w:lastRenderedPageBreak/>
        <w:t>N</w:t>
      </w:r>
      <w:r w:rsidRPr="00746C82">
        <w:rPr>
          <w:rFonts w:ascii="Bookman Old Style" w:hAnsi="Bookman Old Style"/>
          <w:i/>
          <w:iCs/>
          <w:sz w:val="28"/>
          <w:szCs w:val="28"/>
          <w:lang w:val="el-GR"/>
        </w:rPr>
        <w:t xml:space="preserve">. </w:t>
      </w:r>
      <w:proofErr w:type="spellStart"/>
      <w:r w:rsidRPr="00746C82">
        <w:rPr>
          <w:rFonts w:ascii="Bookman Old Style" w:hAnsi="Bookman Old Style"/>
          <w:i/>
          <w:iCs/>
          <w:sz w:val="28"/>
          <w:szCs w:val="28"/>
          <w:lang w:val="el-GR"/>
        </w:rPr>
        <w:t>Καντάρα</w:t>
      </w:r>
      <w:proofErr w:type="spellEnd"/>
      <w:r w:rsidRPr="00746C82">
        <w:rPr>
          <w:rFonts w:ascii="Bookman Old Style" w:hAnsi="Bookman Old Style"/>
          <w:i/>
          <w:iCs/>
          <w:sz w:val="28"/>
          <w:szCs w:val="28"/>
          <w:lang w:val="el-GR"/>
        </w:rPr>
        <w:t xml:space="preserve"> μαζί με Θ. Αγγελίδη για </w:t>
      </w:r>
      <w:proofErr w:type="spellStart"/>
      <w:r w:rsidRPr="00746C82">
        <w:rPr>
          <w:rFonts w:ascii="Bookman Old Style" w:hAnsi="Bookman Old Style"/>
          <w:i/>
          <w:iCs/>
          <w:sz w:val="28"/>
          <w:szCs w:val="28"/>
          <w:lang w:val="el-GR"/>
        </w:rPr>
        <w:t>Σιαηλής</w:t>
      </w:r>
      <w:proofErr w:type="spellEnd"/>
      <w:r w:rsidRPr="00746C82">
        <w:rPr>
          <w:rFonts w:ascii="Bookman Old Style" w:hAnsi="Bookman Old Style"/>
          <w:i/>
          <w:iCs/>
          <w:sz w:val="28"/>
          <w:szCs w:val="28"/>
          <w:lang w:val="el-GR"/>
        </w:rPr>
        <w:t xml:space="preserve"> &amp; </w:t>
      </w:r>
      <w:proofErr w:type="spellStart"/>
      <w:r w:rsidRPr="00746C82">
        <w:rPr>
          <w:rFonts w:ascii="Bookman Old Style" w:hAnsi="Bookman Old Style"/>
          <w:i/>
          <w:iCs/>
          <w:sz w:val="28"/>
          <w:szCs w:val="28"/>
          <w:lang w:val="el-GR"/>
        </w:rPr>
        <w:t>Σιαηλή</w:t>
      </w:r>
      <w:proofErr w:type="spellEnd"/>
      <w:r w:rsidRPr="00746C82">
        <w:rPr>
          <w:rFonts w:ascii="Bookman Old Style" w:hAnsi="Bookman Old Style"/>
          <w:i/>
          <w:iCs/>
          <w:sz w:val="28"/>
          <w:szCs w:val="28"/>
          <w:lang w:val="el-GR"/>
        </w:rPr>
        <w:t xml:space="preserve"> Δ.Ε.Π.Ε.</w:t>
      </w:r>
      <w:r w:rsidRPr="00746C82">
        <w:rPr>
          <w:rFonts w:ascii="Bookman Old Style" w:hAnsi="Bookman Old Style"/>
          <w:sz w:val="28"/>
          <w:szCs w:val="28"/>
          <w:lang w:val="el-GR"/>
        </w:rPr>
        <w:t>, για τον Αιτητή 1.</w:t>
      </w:r>
    </w:p>
    <w:p w14:paraId="3EF92B5F" w14:textId="77777777" w:rsidR="00082514" w:rsidRPr="00746C82" w:rsidRDefault="00082514" w:rsidP="00082514">
      <w:pPr>
        <w:tabs>
          <w:tab w:val="left" w:pos="567"/>
        </w:tabs>
        <w:ind w:left="567"/>
        <w:jc w:val="both"/>
        <w:rPr>
          <w:rFonts w:ascii="Bookman Old Style" w:hAnsi="Bookman Old Style"/>
          <w:sz w:val="28"/>
          <w:szCs w:val="28"/>
          <w:lang w:val="el-GR"/>
        </w:rPr>
      </w:pPr>
      <w:r w:rsidRPr="00746C82">
        <w:rPr>
          <w:rFonts w:ascii="Bookman Old Style" w:hAnsi="Bookman Old Style"/>
          <w:i/>
          <w:iCs/>
          <w:sz w:val="28"/>
          <w:szCs w:val="28"/>
          <w:lang w:val="el-GR"/>
        </w:rPr>
        <w:t xml:space="preserve">Α. </w:t>
      </w:r>
      <w:proofErr w:type="spellStart"/>
      <w:r w:rsidRPr="00746C82">
        <w:rPr>
          <w:rFonts w:ascii="Bookman Old Style" w:hAnsi="Bookman Old Style"/>
          <w:i/>
          <w:iCs/>
          <w:sz w:val="28"/>
          <w:szCs w:val="28"/>
          <w:lang w:val="el-GR"/>
        </w:rPr>
        <w:t>Γιαλελής</w:t>
      </w:r>
      <w:proofErr w:type="spellEnd"/>
      <w:r w:rsidRPr="00746C82">
        <w:rPr>
          <w:rFonts w:ascii="Bookman Old Style" w:hAnsi="Bookman Old Style"/>
          <w:i/>
          <w:iCs/>
          <w:sz w:val="28"/>
          <w:szCs w:val="28"/>
          <w:lang w:val="el-GR"/>
        </w:rPr>
        <w:t xml:space="preserve">, για </w:t>
      </w:r>
      <w:r w:rsidRPr="00746C82">
        <w:rPr>
          <w:rFonts w:ascii="Bookman Old Style" w:hAnsi="Bookman Old Style"/>
          <w:i/>
          <w:iCs/>
          <w:sz w:val="28"/>
          <w:szCs w:val="28"/>
        </w:rPr>
        <w:t>Kampouri</w:t>
      </w:r>
      <w:r w:rsidRPr="00746C82">
        <w:rPr>
          <w:rFonts w:ascii="Bookman Old Style" w:hAnsi="Bookman Old Style"/>
          <w:i/>
          <w:iCs/>
          <w:sz w:val="28"/>
          <w:szCs w:val="28"/>
          <w:lang w:val="el-GR"/>
        </w:rPr>
        <w:t xml:space="preserve">, </w:t>
      </w:r>
      <w:proofErr w:type="spellStart"/>
      <w:r w:rsidRPr="00746C82">
        <w:rPr>
          <w:rFonts w:ascii="Bookman Old Style" w:hAnsi="Bookman Old Style"/>
          <w:i/>
          <w:iCs/>
          <w:sz w:val="28"/>
          <w:szCs w:val="28"/>
        </w:rPr>
        <w:t>Gialeli</w:t>
      </w:r>
      <w:proofErr w:type="spellEnd"/>
      <w:r w:rsidRPr="00746C82">
        <w:rPr>
          <w:rFonts w:ascii="Bookman Old Style" w:hAnsi="Bookman Old Style"/>
          <w:i/>
          <w:iCs/>
          <w:sz w:val="28"/>
          <w:szCs w:val="28"/>
          <w:lang w:val="el-GR"/>
        </w:rPr>
        <w:t xml:space="preserve"> &amp; </w:t>
      </w:r>
      <w:r w:rsidRPr="00746C82">
        <w:rPr>
          <w:rFonts w:ascii="Bookman Old Style" w:hAnsi="Bookman Old Style"/>
          <w:i/>
          <w:iCs/>
          <w:sz w:val="28"/>
          <w:szCs w:val="28"/>
        </w:rPr>
        <w:t>Co</w:t>
      </w:r>
      <w:r w:rsidRPr="00746C82">
        <w:rPr>
          <w:rFonts w:ascii="Bookman Old Style" w:hAnsi="Bookman Old Style"/>
          <w:sz w:val="28"/>
          <w:szCs w:val="28"/>
          <w:lang w:val="el-GR"/>
        </w:rPr>
        <w:t>, για τον Αιτητή 2.</w:t>
      </w:r>
    </w:p>
    <w:p w14:paraId="7E007E87" w14:textId="77777777" w:rsidR="00082514" w:rsidRPr="00746C82" w:rsidRDefault="00082514" w:rsidP="00082514">
      <w:pPr>
        <w:tabs>
          <w:tab w:val="left" w:pos="567"/>
        </w:tabs>
        <w:ind w:left="567"/>
        <w:jc w:val="both"/>
        <w:rPr>
          <w:rFonts w:ascii="Bookman Old Style" w:hAnsi="Bookman Old Style"/>
          <w:sz w:val="28"/>
          <w:szCs w:val="28"/>
          <w:lang w:val="el-GR"/>
        </w:rPr>
      </w:pPr>
      <w:r w:rsidRPr="00746C82">
        <w:rPr>
          <w:rFonts w:ascii="Bookman Old Style" w:hAnsi="Bookman Old Style"/>
          <w:i/>
          <w:iCs/>
          <w:sz w:val="28"/>
          <w:szCs w:val="28"/>
        </w:rPr>
        <w:t>N</w:t>
      </w:r>
      <w:r w:rsidRPr="00746C82">
        <w:rPr>
          <w:rFonts w:ascii="Bookman Old Style" w:hAnsi="Bookman Old Style"/>
          <w:i/>
          <w:iCs/>
          <w:sz w:val="28"/>
          <w:szCs w:val="28"/>
          <w:lang w:val="el-GR"/>
        </w:rPr>
        <w:t xml:space="preserve">. </w:t>
      </w:r>
      <w:proofErr w:type="spellStart"/>
      <w:r w:rsidRPr="00746C82">
        <w:rPr>
          <w:rFonts w:ascii="Bookman Old Style" w:hAnsi="Bookman Old Style"/>
          <w:i/>
          <w:iCs/>
          <w:sz w:val="28"/>
          <w:szCs w:val="28"/>
          <w:lang w:val="el-GR"/>
        </w:rPr>
        <w:t>Καντάρα</w:t>
      </w:r>
      <w:proofErr w:type="spellEnd"/>
      <w:r w:rsidRPr="00746C82">
        <w:rPr>
          <w:rFonts w:ascii="Bookman Old Style" w:hAnsi="Bookman Old Style"/>
          <w:i/>
          <w:iCs/>
          <w:sz w:val="28"/>
          <w:szCs w:val="28"/>
          <w:lang w:val="el-GR"/>
        </w:rPr>
        <w:t xml:space="preserve"> μαζί με Θ. Αγγελίδη, για Π. Αγγελίδης &amp; Σία Δ.Ε.Π.Ε.</w:t>
      </w:r>
      <w:r w:rsidRPr="00746C82">
        <w:rPr>
          <w:rFonts w:ascii="Bookman Old Style" w:hAnsi="Bookman Old Style"/>
          <w:sz w:val="28"/>
          <w:szCs w:val="28"/>
          <w:lang w:val="el-GR"/>
        </w:rPr>
        <w:t>, για τον Αιτητή 3.</w:t>
      </w:r>
    </w:p>
    <w:p w14:paraId="2B0379BD" w14:textId="77777777" w:rsidR="00082514" w:rsidRPr="00746C82" w:rsidRDefault="00082514" w:rsidP="00082514">
      <w:pPr>
        <w:tabs>
          <w:tab w:val="left" w:pos="567"/>
        </w:tabs>
        <w:ind w:left="567"/>
        <w:jc w:val="both"/>
        <w:rPr>
          <w:rFonts w:ascii="Bookman Old Style" w:hAnsi="Bookman Old Style"/>
          <w:sz w:val="28"/>
          <w:szCs w:val="28"/>
          <w:lang w:val="el-GR"/>
        </w:rPr>
      </w:pPr>
      <w:r w:rsidRPr="00746C82">
        <w:rPr>
          <w:rFonts w:ascii="Bookman Old Style" w:hAnsi="Bookman Old Style"/>
          <w:i/>
          <w:iCs/>
          <w:sz w:val="28"/>
          <w:szCs w:val="28"/>
          <w:lang w:val="el-GR"/>
        </w:rPr>
        <w:t xml:space="preserve">Χρ. </w:t>
      </w:r>
      <w:proofErr w:type="spellStart"/>
      <w:r w:rsidRPr="00746C82">
        <w:rPr>
          <w:rFonts w:ascii="Bookman Old Style" w:hAnsi="Bookman Old Style"/>
          <w:i/>
          <w:iCs/>
          <w:sz w:val="28"/>
          <w:szCs w:val="28"/>
          <w:lang w:val="el-GR"/>
        </w:rPr>
        <w:t>Πουτζιουρής</w:t>
      </w:r>
      <w:proofErr w:type="spellEnd"/>
      <w:r w:rsidRPr="00746C82">
        <w:rPr>
          <w:rFonts w:ascii="Bookman Old Style" w:hAnsi="Bookman Old Style"/>
          <w:i/>
          <w:iCs/>
          <w:sz w:val="28"/>
          <w:szCs w:val="28"/>
          <w:lang w:val="el-GR"/>
        </w:rPr>
        <w:t xml:space="preserve">, για Χρίστος </w:t>
      </w:r>
      <w:proofErr w:type="spellStart"/>
      <w:r w:rsidRPr="00746C82">
        <w:rPr>
          <w:rFonts w:ascii="Bookman Old Style" w:hAnsi="Bookman Old Style"/>
          <w:i/>
          <w:iCs/>
          <w:sz w:val="28"/>
          <w:szCs w:val="28"/>
          <w:lang w:val="el-GR"/>
        </w:rPr>
        <w:t>Πουτζιουρής</w:t>
      </w:r>
      <w:proofErr w:type="spellEnd"/>
      <w:r w:rsidRPr="00746C82">
        <w:rPr>
          <w:rFonts w:ascii="Bookman Old Style" w:hAnsi="Bookman Old Style"/>
          <w:i/>
          <w:iCs/>
          <w:sz w:val="28"/>
          <w:szCs w:val="28"/>
          <w:lang w:val="el-GR"/>
        </w:rPr>
        <w:t xml:space="preserve"> &amp; Συνεργάτες Δ.Ε.Π.Ε.</w:t>
      </w:r>
      <w:r w:rsidRPr="00746C82">
        <w:rPr>
          <w:rFonts w:ascii="Bookman Old Style" w:hAnsi="Bookman Old Style"/>
          <w:sz w:val="28"/>
          <w:szCs w:val="28"/>
          <w:lang w:val="el-GR"/>
        </w:rPr>
        <w:t>, για τον Αιτητή 4.</w:t>
      </w:r>
    </w:p>
    <w:p w14:paraId="7CF893A6" w14:textId="77777777" w:rsidR="00C4164D" w:rsidRPr="00746C82" w:rsidRDefault="00C4164D" w:rsidP="00F27787">
      <w:pPr>
        <w:tabs>
          <w:tab w:val="left" w:pos="567"/>
        </w:tabs>
        <w:jc w:val="both"/>
        <w:rPr>
          <w:rFonts w:ascii="Bookman Old Style" w:hAnsi="Bookman Old Style"/>
          <w:sz w:val="28"/>
          <w:szCs w:val="28"/>
          <w:lang w:val="el-GR"/>
        </w:rPr>
      </w:pPr>
    </w:p>
    <w:p w14:paraId="3266F727" w14:textId="77777777" w:rsidR="00F27787" w:rsidRDefault="00F27787" w:rsidP="00F27787">
      <w:pPr>
        <w:tabs>
          <w:tab w:val="left" w:pos="567"/>
        </w:tabs>
        <w:jc w:val="both"/>
        <w:rPr>
          <w:sz w:val="28"/>
          <w:szCs w:val="28"/>
          <w:lang w:val="el-GR"/>
        </w:rPr>
      </w:pPr>
    </w:p>
    <w:p w14:paraId="3863D296" w14:textId="77777777" w:rsidR="00F27787" w:rsidRPr="0083722D" w:rsidRDefault="00F27787" w:rsidP="00F27787">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7D031D28" w14:textId="77777777" w:rsidR="00F27787" w:rsidRPr="0083722D" w:rsidRDefault="00F27787" w:rsidP="00F27787">
      <w:pPr>
        <w:spacing w:line="360" w:lineRule="auto"/>
        <w:jc w:val="center"/>
        <w:rPr>
          <w:rFonts w:ascii="Bookman Old Style" w:eastAsia="Times New Roman" w:hAnsi="Bookman Old Style"/>
          <w:color w:val="000000"/>
          <w:sz w:val="28"/>
          <w:szCs w:val="28"/>
          <w:lang w:val="el-GR"/>
        </w:rPr>
      </w:pPr>
    </w:p>
    <w:p w14:paraId="12605E9E" w14:textId="3B77DE05" w:rsidR="00F27787" w:rsidRPr="00086750" w:rsidRDefault="00F27787" w:rsidP="00F27787">
      <w:pPr>
        <w:tabs>
          <w:tab w:val="left" w:pos="567"/>
        </w:tabs>
        <w:spacing w:line="480" w:lineRule="auto"/>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Pr="00086750">
        <w:rPr>
          <w:rFonts w:ascii="Bookman Old Style" w:hAnsi="Bookman Old Style"/>
          <w:sz w:val="28"/>
          <w:szCs w:val="28"/>
          <w:lang w:val="el-GR"/>
        </w:rPr>
        <w:t>Με την υπό κρίση Αίτηση ο</w:t>
      </w:r>
      <w:r w:rsidR="00371D8F">
        <w:rPr>
          <w:rFonts w:ascii="Bookman Old Style" w:hAnsi="Bookman Old Style"/>
          <w:sz w:val="28"/>
          <w:szCs w:val="28"/>
          <w:lang w:val="el-GR"/>
        </w:rPr>
        <w:t>ι</w:t>
      </w:r>
      <w:r w:rsidRPr="00086750">
        <w:rPr>
          <w:rFonts w:ascii="Bookman Old Style" w:hAnsi="Bookman Old Style"/>
          <w:sz w:val="28"/>
          <w:szCs w:val="28"/>
          <w:lang w:val="el-GR"/>
        </w:rPr>
        <w:t xml:space="preserve"> Αιτητ</w:t>
      </w:r>
      <w:r w:rsidR="00371D8F">
        <w:rPr>
          <w:rFonts w:ascii="Bookman Old Style" w:hAnsi="Bookman Old Style"/>
          <w:sz w:val="28"/>
          <w:szCs w:val="28"/>
          <w:lang w:val="el-GR"/>
        </w:rPr>
        <w:t>έ</w:t>
      </w:r>
      <w:r w:rsidRPr="00086750">
        <w:rPr>
          <w:rFonts w:ascii="Bookman Old Style" w:hAnsi="Bookman Old Style"/>
          <w:sz w:val="28"/>
          <w:szCs w:val="28"/>
          <w:lang w:val="el-GR"/>
        </w:rPr>
        <w:t>ς ζητ</w:t>
      </w:r>
      <w:r w:rsidR="00371D8F">
        <w:rPr>
          <w:rFonts w:ascii="Bookman Old Style" w:hAnsi="Bookman Old Style"/>
          <w:sz w:val="28"/>
          <w:szCs w:val="28"/>
          <w:lang w:val="el-GR"/>
        </w:rPr>
        <w:t>ούν</w:t>
      </w:r>
      <w:r w:rsidRPr="00086750">
        <w:rPr>
          <w:rFonts w:ascii="Bookman Old Style" w:hAnsi="Bookman Old Style"/>
          <w:sz w:val="28"/>
          <w:szCs w:val="28"/>
          <w:lang w:val="el-GR"/>
        </w:rPr>
        <w:t xml:space="preserve"> επέκταση της προθεσμίας </w:t>
      </w:r>
      <w:r w:rsidR="00371D8F">
        <w:rPr>
          <w:rFonts w:ascii="Bookman Old Style" w:hAnsi="Bookman Old Style"/>
          <w:sz w:val="28"/>
          <w:szCs w:val="28"/>
          <w:lang w:val="el-GR"/>
        </w:rPr>
        <w:t xml:space="preserve">κατά τρεις μέρες </w:t>
      </w:r>
      <w:r w:rsidRPr="00086750">
        <w:rPr>
          <w:rFonts w:ascii="Bookman Old Style" w:hAnsi="Bookman Old Style"/>
          <w:sz w:val="28"/>
          <w:szCs w:val="28"/>
          <w:lang w:val="el-GR"/>
        </w:rPr>
        <w:t>για να καταχωρίσ</w:t>
      </w:r>
      <w:r w:rsidR="00371D8F">
        <w:rPr>
          <w:rFonts w:ascii="Bookman Old Style" w:hAnsi="Bookman Old Style"/>
          <w:sz w:val="28"/>
          <w:szCs w:val="28"/>
          <w:lang w:val="el-GR"/>
        </w:rPr>
        <w:t>ουν</w:t>
      </w:r>
      <w:r w:rsidRPr="00086750">
        <w:rPr>
          <w:rFonts w:ascii="Bookman Old Style" w:hAnsi="Bookman Old Style"/>
          <w:sz w:val="28"/>
          <w:szCs w:val="28"/>
          <w:lang w:val="el-GR"/>
        </w:rPr>
        <w:t xml:space="preserve"> αίτηση για άδεια καταχώρισης </w:t>
      </w:r>
      <w:r w:rsidR="00371D8F">
        <w:rPr>
          <w:rFonts w:ascii="Bookman Old Style" w:hAnsi="Bookman Old Style"/>
          <w:sz w:val="28"/>
          <w:szCs w:val="28"/>
          <w:lang w:val="el-GR"/>
        </w:rPr>
        <w:t xml:space="preserve">δια κλήσεως </w:t>
      </w:r>
      <w:r w:rsidRPr="00086750">
        <w:rPr>
          <w:rFonts w:ascii="Bookman Old Style" w:hAnsi="Bookman Old Style"/>
          <w:sz w:val="28"/>
          <w:szCs w:val="28"/>
          <w:lang w:val="el-GR"/>
        </w:rPr>
        <w:t xml:space="preserve">αίτησης για την έκδοση προνομιακού εντάλματος </w:t>
      </w:r>
      <w:r w:rsidRPr="00086750">
        <w:rPr>
          <w:rFonts w:ascii="Bookman Old Style" w:hAnsi="Bookman Old Style"/>
          <w:sz w:val="28"/>
          <w:szCs w:val="28"/>
          <w:lang w:val="en-GB"/>
        </w:rPr>
        <w:t>Certiorari</w:t>
      </w:r>
      <w:r w:rsidRPr="00086750">
        <w:rPr>
          <w:rFonts w:ascii="Bookman Old Style" w:hAnsi="Bookman Old Style"/>
          <w:sz w:val="28"/>
          <w:szCs w:val="28"/>
          <w:lang w:val="el-GR"/>
        </w:rPr>
        <w:t xml:space="preserve"> με το οποίο να ακυρώνεται το </w:t>
      </w:r>
      <w:r w:rsidR="00371D8F">
        <w:rPr>
          <w:rFonts w:ascii="Bookman Old Style" w:hAnsi="Bookman Old Style"/>
          <w:sz w:val="28"/>
          <w:szCs w:val="28"/>
          <w:lang w:val="el-GR"/>
        </w:rPr>
        <w:t xml:space="preserve">διάταγμα πρόσβασης και ή επιθεώρησης και ή λήψης σε καταγεγραμμένο περιεχόμενο ιδιωτικής επικοινωνίας </w:t>
      </w:r>
      <w:proofErr w:type="spellStart"/>
      <w:r w:rsidRPr="00086750">
        <w:rPr>
          <w:rFonts w:ascii="Bookman Old Style" w:hAnsi="Bookman Old Style"/>
          <w:sz w:val="28"/>
          <w:szCs w:val="28"/>
          <w:lang w:val="el-GR"/>
        </w:rPr>
        <w:t>ημερ</w:t>
      </w:r>
      <w:proofErr w:type="spellEnd"/>
      <w:r w:rsidRPr="00086750">
        <w:rPr>
          <w:rFonts w:ascii="Bookman Old Style" w:hAnsi="Bookman Old Style"/>
          <w:sz w:val="28"/>
          <w:szCs w:val="28"/>
          <w:lang w:val="el-GR"/>
        </w:rPr>
        <w:t xml:space="preserve">. </w:t>
      </w:r>
      <w:r w:rsidR="00371D8F">
        <w:rPr>
          <w:rFonts w:ascii="Bookman Old Style" w:hAnsi="Bookman Old Style"/>
          <w:sz w:val="28"/>
          <w:szCs w:val="28"/>
          <w:lang w:val="el-GR"/>
        </w:rPr>
        <w:t>15.11.2023 του Επαρχιακού Δικαστηρίου Λεμεσού</w:t>
      </w:r>
      <w:r w:rsidR="00D56AC2">
        <w:rPr>
          <w:rFonts w:ascii="Bookman Old Style" w:hAnsi="Bookman Old Style"/>
          <w:sz w:val="28"/>
          <w:szCs w:val="28"/>
          <w:lang w:val="el-GR"/>
        </w:rPr>
        <w:t xml:space="preserve"> </w:t>
      </w:r>
      <w:r w:rsidR="00B0695F">
        <w:rPr>
          <w:rFonts w:ascii="Bookman Old Style" w:hAnsi="Bookman Old Style"/>
          <w:sz w:val="28"/>
          <w:szCs w:val="28"/>
          <w:lang w:val="el-GR"/>
        </w:rPr>
        <w:t>που αφορά τους Αιτητές.</w:t>
      </w:r>
    </w:p>
    <w:p w14:paraId="5737914F" w14:textId="1682B6CE" w:rsidR="00B0695F" w:rsidRDefault="00F27787" w:rsidP="00082514">
      <w:pPr>
        <w:spacing w:before="240" w:line="480" w:lineRule="auto"/>
        <w:ind w:firstLine="567"/>
        <w:jc w:val="both"/>
        <w:rPr>
          <w:rFonts w:ascii="Bookman Old Style" w:hAnsi="Bookman Old Style"/>
          <w:sz w:val="28"/>
          <w:szCs w:val="28"/>
          <w:lang w:val="el-GR"/>
        </w:rPr>
      </w:pPr>
      <w:r w:rsidRPr="00086750">
        <w:rPr>
          <w:rFonts w:ascii="Bookman Old Style" w:hAnsi="Bookman Old Style"/>
          <w:sz w:val="28"/>
          <w:szCs w:val="28"/>
          <w:lang w:val="el-GR"/>
        </w:rPr>
        <w:t>Η Αίτηση συνοδεύεται από ένορκη δήλωση</w:t>
      </w:r>
      <w:r w:rsidR="00B0695F">
        <w:rPr>
          <w:rFonts w:ascii="Bookman Old Style" w:hAnsi="Bookman Old Style"/>
          <w:sz w:val="28"/>
          <w:szCs w:val="28"/>
          <w:lang w:val="el-GR"/>
        </w:rPr>
        <w:t xml:space="preserve"> της ΕΣ, δικηγορικής υπάλληλου στο δικηγορικό γραφείο Π. Αγγελίδης. Σε αυτή η ΕΣ παραθέτει το ιστορικό των γεγονότων μέχρι και την απόρριψη από την Πρωτοκολλητή της </w:t>
      </w:r>
      <w:proofErr w:type="spellStart"/>
      <w:r w:rsidR="00B0695F">
        <w:rPr>
          <w:rFonts w:ascii="Bookman Old Style" w:hAnsi="Bookman Old Style"/>
          <w:sz w:val="28"/>
          <w:szCs w:val="28"/>
          <w:lang w:val="el-GR"/>
        </w:rPr>
        <w:t>καταχωρισθείσας</w:t>
      </w:r>
      <w:proofErr w:type="spellEnd"/>
      <w:r w:rsidR="00B0695F">
        <w:rPr>
          <w:rFonts w:ascii="Bookman Old Style" w:hAnsi="Bookman Old Style"/>
          <w:sz w:val="28"/>
          <w:szCs w:val="28"/>
          <w:lang w:val="el-GR"/>
        </w:rPr>
        <w:t xml:space="preserve"> αίτησης για άδεια, λόγω του ότι ήταν εκπρόθεσμη. </w:t>
      </w:r>
    </w:p>
    <w:p w14:paraId="64F2EDBC" w14:textId="6921E735" w:rsidR="00C404A7" w:rsidRDefault="00C404A7" w:rsidP="00082514">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Κατά την αγόρευση του ο δικηγόρος των Αιτητών </w:t>
      </w:r>
      <w:r w:rsidR="00950B42">
        <w:rPr>
          <w:rFonts w:ascii="Bookman Old Style" w:hAnsi="Bookman Old Style"/>
          <w:sz w:val="28"/>
          <w:szCs w:val="28"/>
          <w:lang w:val="el-GR"/>
        </w:rPr>
        <w:t xml:space="preserve">εισηγήθηκε ότι τα γεγονότα της παρούσας καταδεικνύουν εξαιρετικές περιστάσεις οι οποίες δικαιολογούν την έγκριση της αίτησης. </w:t>
      </w:r>
    </w:p>
    <w:p w14:paraId="722C5502" w14:textId="77777777" w:rsidR="00F27787" w:rsidRPr="00086750" w:rsidRDefault="00F27787" w:rsidP="00082514">
      <w:pPr>
        <w:spacing w:before="240" w:line="480" w:lineRule="auto"/>
        <w:ind w:firstLine="567"/>
        <w:jc w:val="both"/>
        <w:rPr>
          <w:rFonts w:ascii="Bookman Old Style" w:hAnsi="Bookman Old Style"/>
          <w:sz w:val="28"/>
          <w:szCs w:val="28"/>
          <w:lang w:val="el-GR"/>
        </w:rPr>
      </w:pPr>
      <w:r w:rsidRPr="00086750">
        <w:rPr>
          <w:rFonts w:ascii="Bookman Old Style" w:hAnsi="Bookman Old Style"/>
          <w:sz w:val="28"/>
          <w:szCs w:val="28"/>
          <w:lang w:val="el-GR"/>
        </w:rPr>
        <w:lastRenderedPageBreak/>
        <w:t xml:space="preserve">Ο </w:t>
      </w:r>
      <w:r w:rsidRPr="00F27787">
        <w:rPr>
          <w:rFonts w:ascii="Bookman Old Style" w:hAnsi="Bookman Old Style"/>
          <w:b/>
          <w:bCs/>
          <w:i/>
          <w:iCs/>
          <w:sz w:val="28"/>
          <w:szCs w:val="28"/>
          <w:lang w:val="el-GR"/>
        </w:rPr>
        <w:t>Καν. 5 του περί Ανωτάτου Δικαστηρίου (Δικαιοδοσία Έκδοσης Ενταλμάτων Προνομιακής Φύσεως) Διαδικαστικού Κανονισμού του 2018</w:t>
      </w:r>
      <w:r w:rsidRPr="00086750">
        <w:rPr>
          <w:rFonts w:ascii="Bookman Old Style" w:hAnsi="Bookman Old Style"/>
          <w:sz w:val="28"/>
          <w:szCs w:val="28"/>
          <w:lang w:val="el-GR"/>
        </w:rPr>
        <w:t>, στον οποίο στηρίζεται μεταξύ άλλων η Αίτηση, προνοεί ως εξής:</w:t>
      </w:r>
    </w:p>
    <w:p w14:paraId="29C61521" w14:textId="77777777" w:rsidR="00F27787" w:rsidRPr="00F27787" w:rsidRDefault="00F27787" w:rsidP="00082514">
      <w:pPr>
        <w:spacing w:before="240"/>
        <w:ind w:left="567"/>
        <w:jc w:val="both"/>
        <w:rPr>
          <w:rFonts w:ascii="Bookman Old Style" w:eastAsia="Times New Roman" w:hAnsi="Bookman Old Style"/>
          <w:i/>
          <w:iCs/>
          <w:color w:val="000000"/>
          <w:sz w:val="28"/>
          <w:szCs w:val="28"/>
          <w:lang w:val="el-GR"/>
        </w:rPr>
      </w:pPr>
      <w:r w:rsidRPr="00F27787">
        <w:rPr>
          <w:rFonts w:ascii="Bookman Old Style" w:eastAsia="Times New Roman" w:hAnsi="Bookman Old Style"/>
          <w:i/>
          <w:iCs/>
          <w:color w:val="000000"/>
          <w:sz w:val="28"/>
          <w:szCs w:val="28"/>
          <w:lang w:val="el-GR"/>
        </w:rPr>
        <w:t>«(1) Αίτηση για άδεια καταχωρείται το συντομότερο από την έκδοση της προσβαλλόμενης απόφασης, διατάγματος ή πράξης. Σε κάθε περίπτωση δεν πρέπει να υπερβαίνει τις 45 ημέρες από την έκδοση της προσβαλλόμενης απόφασης, διατάγματος ή πράξης.</w:t>
      </w:r>
    </w:p>
    <w:p w14:paraId="2F255FF1" w14:textId="77777777" w:rsidR="00F27787" w:rsidRPr="00F27787" w:rsidRDefault="00F27787" w:rsidP="00082514">
      <w:pPr>
        <w:ind w:left="567"/>
        <w:jc w:val="both"/>
        <w:rPr>
          <w:rFonts w:ascii="Bookman Old Style" w:eastAsia="Times New Roman" w:hAnsi="Bookman Old Style"/>
          <w:i/>
          <w:iCs/>
          <w:color w:val="000000"/>
          <w:sz w:val="28"/>
          <w:szCs w:val="28"/>
          <w:lang w:val="el-GR"/>
        </w:rPr>
      </w:pPr>
      <w:r w:rsidRPr="00F27787">
        <w:rPr>
          <w:rFonts w:ascii="Bookman Old Style" w:eastAsia="Times New Roman" w:hAnsi="Bookman Old Style"/>
          <w:b/>
          <w:bCs/>
          <w:i/>
          <w:iCs/>
          <w:color w:val="000000"/>
          <w:sz w:val="28"/>
          <w:szCs w:val="28"/>
        </w:rPr>
        <w:t> </w:t>
      </w:r>
    </w:p>
    <w:p w14:paraId="47DE68EE" w14:textId="77777777" w:rsidR="00F27787" w:rsidRPr="00F27787" w:rsidRDefault="00F27787" w:rsidP="00082514">
      <w:pPr>
        <w:ind w:left="567"/>
        <w:jc w:val="both"/>
        <w:rPr>
          <w:rFonts w:ascii="Bookman Old Style" w:eastAsia="Times New Roman" w:hAnsi="Bookman Old Style"/>
          <w:color w:val="000000"/>
          <w:sz w:val="28"/>
          <w:szCs w:val="28"/>
          <w:lang w:val="el-GR"/>
        </w:rPr>
      </w:pPr>
      <w:r w:rsidRPr="00F27787">
        <w:rPr>
          <w:rFonts w:ascii="Bookman Old Style" w:eastAsia="Times New Roman" w:hAnsi="Bookman Old Style"/>
          <w:i/>
          <w:iCs/>
          <w:color w:val="000000"/>
          <w:sz w:val="28"/>
          <w:szCs w:val="28"/>
          <w:lang w:val="el-GR"/>
        </w:rPr>
        <w:t>(2) 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παρεμπόδισαν τον αιτητή να καταχωρήσει την αίτηση του εντός της προβλεπόμενης προθεσμίας.</w:t>
      </w:r>
      <w:r w:rsidRPr="00F27787">
        <w:rPr>
          <w:rFonts w:ascii="Bookman Old Style" w:eastAsia="Times New Roman" w:hAnsi="Bookman Old Style"/>
          <w:color w:val="000000"/>
          <w:sz w:val="28"/>
          <w:szCs w:val="28"/>
          <w:lang w:val="el-GR"/>
        </w:rPr>
        <w:t>»</w:t>
      </w:r>
    </w:p>
    <w:p w14:paraId="3A6C5E22" w14:textId="77777777" w:rsidR="00F27787" w:rsidRPr="00F27787" w:rsidRDefault="00F27787" w:rsidP="00F27787">
      <w:pPr>
        <w:spacing w:line="480" w:lineRule="auto"/>
        <w:jc w:val="both"/>
        <w:rPr>
          <w:rFonts w:ascii="Bookman Old Style" w:eastAsia="Times New Roman" w:hAnsi="Bookman Old Style"/>
          <w:color w:val="000000"/>
          <w:sz w:val="28"/>
          <w:szCs w:val="28"/>
          <w:lang w:val="el-GR"/>
        </w:rPr>
      </w:pPr>
    </w:p>
    <w:p w14:paraId="6A6418DD" w14:textId="2801FD03" w:rsidR="00F27787" w:rsidRPr="00086750" w:rsidRDefault="00F27787" w:rsidP="00F27787">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Pr="00086750">
        <w:rPr>
          <w:rFonts w:ascii="Bookman Old Style" w:hAnsi="Bookman Old Style"/>
          <w:sz w:val="28"/>
          <w:szCs w:val="28"/>
          <w:lang w:val="el-GR"/>
        </w:rPr>
        <w:t xml:space="preserve">Στην υπόθεση </w:t>
      </w:r>
      <w:r w:rsidRPr="00F27787">
        <w:rPr>
          <w:rFonts w:ascii="Bookman Old Style" w:hAnsi="Bookman Old Style"/>
          <w:b/>
          <w:bCs/>
          <w:i/>
          <w:iCs/>
          <w:sz w:val="28"/>
          <w:szCs w:val="28"/>
          <w:lang w:val="el-GR"/>
        </w:rPr>
        <w:t xml:space="preserve">Αναφορικά με την Αίτηση του </w:t>
      </w:r>
      <w:proofErr w:type="spellStart"/>
      <w:r w:rsidRPr="00F27787">
        <w:rPr>
          <w:rFonts w:ascii="Bookman Old Style" w:hAnsi="Bookman Old Style"/>
          <w:b/>
          <w:bCs/>
          <w:i/>
          <w:iCs/>
          <w:sz w:val="28"/>
          <w:szCs w:val="28"/>
          <w:lang w:val="el-GR"/>
        </w:rPr>
        <w:t>χχχ</w:t>
      </w:r>
      <w:proofErr w:type="spellEnd"/>
      <w:r w:rsidRPr="00F27787">
        <w:rPr>
          <w:rFonts w:ascii="Bookman Old Style" w:hAnsi="Bookman Old Style"/>
          <w:b/>
          <w:bCs/>
          <w:i/>
          <w:iCs/>
          <w:sz w:val="28"/>
          <w:szCs w:val="28"/>
          <w:lang w:val="el-GR"/>
        </w:rPr>
        <w:t>-</w:t>
      </w:r>
      <w:r w:rsidRPr="00F27787">
        <w:rPr>
          <w:rFonts w:ascii="Bookman Old Style" w:hAnsi="Bookman Old Style"/>
          <w:b/>
          <w:bCs/>
          <w:i/>
          <w:iCs/>
          <w:sz w:val="28"/>
          <w:szCs w:val="28"/>
          <w:lang w:val="en-GB"/>
        </w:rPr>
        <w:t>Manuel</w:t>
      </w:r>
      <w:r w:rsidRPr="00F27787">
        <w:rPr>
          <w:rFonts w:ascii="Bookman Old Style" w:hAnsi="Bookman Old Style"/>
          <w:b/>
          <w:bCs/>
          <w:i/>
          <w:iCs/>
          <w:sz w:val="28"/>
          <w:szCs w:val="28"/>
          <w:lang w:val="el-GR"/>
        </w:rPr>
        <w:t xml:space="preserve"> </w:t>
      </w:r>
      <w:proofErr w:type="spellStart"/>
      <w:r w:rsidRPr="00F27787">
        <w:rPr>
          <w:rFonts w:ascii="Bookman Old Style" w:hAnsi="Bookman Old Style"/>
          <w:b/>
          <w:bCs/>
          <w:i/>
          <w:iCs/>
          <w:sz w:val="28"/>
          <w:szCs w:val="28"/>
          <w:lang w:val="en-GB"/>
        </w:rPr>
        <w:t>Pulher</w:t>
      </w:r>
      <w:proofErr w:type="spellEnd"/>
      <w:r w:rsidRPr="00F27787">
        <w:rPr>
          <w:rFonts w:ascii="Bookman Old Style" w:hAnsi="Bookman Old Style"/>
          <w:b/>
          <w:bCs/>
          <w:i/>
          <w:iCs/>
          <w:sz w:val="28"/>
          <w:szCs w:val="28"/>
          <w:lang w:val="el-GR"/>
        </w:rPr>
        <w:t xml:space="preserve">, Πολ. Έφεση Αρ. 404/2019, </w:t>
      </w:r>
      <w:proofErr w:type="spellStart"/>
      <w:r w:rsidRPr="00F27787">
        <w:rPr>
          <w:rFonts w:ascii="Bookman Old Style" w:hAnsi="Bookman Old Style"/>
          <w:b/>
          <w:bCs/>
          <w:i/>
          <w:iCs/>
          <w:sz w:val="28"/>
          <w:szCs w:val="28"/>
          <w:lang w:val="el-GR"/>
        </w:rPr>
        <w:t>ημερ</w:t>
      </w:r>
      <w:proofErr w:type="spellEnd"/>
      <w:r w:rsidRPr="00F27787">
        <w:rPr>
          <w:rFonts w:ascii="Bookman Old Style" w:hAnsi="Bookman Old Style"/>
          <w:b/>
          <w:bCs/>
          <w:i/>
          <w:iCs/>
          <w:sz w:val="28"/>
          <w:szCs w:val="28"/>
          <w:lang w:val="el-GR"/>
        </w:rPr>
        <w:t>. 10.12.2020</w:t>
      </w:r>
      <w:r w:rsidRPr="00086750">
        <w:rPr>
          <w:rFonts w:ascii="Bookman Old Style" w:hAnsi="Bookman Old Style"/>
          <w:sz w:val="28"/>
          <w:szCs w:val="28"/>
          <w:lang w:val="el-GR"/>
        </w:rPr>
        <w:t>, περιέχεται σύνοψη των αρχών που διέπουν την άσκηση αυτής της εξουσίας επέκτασης από το Δικαστήριο στο ακόλουθο διαφωτιστικό απόσπασμα:</w:t>
      </w:r>
    </w:p>
    <w:p w14:paraId="1D1AC050" w14:textId="063B5916" w:rsidR="00F27787" w:rsidRPr="00F27787" w:rsidRDefault="00F27787" w:rsidP="00082514">
      <w:pPr>
        <w:spacing w:before="100" w:beforeAutospacing="1" w:line="276" w:lineRule="auto"/>
        <w:ind w:left="567"/>
        <w:jc w:val="both"/>
        <w:rPr>
          <w:rFonts w:ascii="Bookman Old Style" w:eastAsia="Times New Roman" w:hAnsi="Bookman Old Style"/>
          <w:i/>
          <w:iCs/>
          <w:color w:val="000000"/>
          <w:sz w:val="28"/>
          <w:szCs w:val="28"/>
          <w:lang w:val="el-GR"/>
        </w:rPr>
      </w:pPr>
      <w:r w:rsidRPr="00086750">
        <w:rPr>
          <w:rFonts w:ascii="Bookman Old Style" w:hAnsi="Bookman Old Style"/>
          <w:sz w:val="28"/>
          <w:szCs w:val="28"/>
          <w:lang w:val="el-GR"/>
        </w:rPr>
        <w:t>«</w:t>
      </w:r>
      <w:r w:rsidRPr="00F27787">
        <w:rPr>
          <w:rFonts w:ascii="Bookman Old Style" w:eastAsia="Times New Roman" w:hAnsi="Bookman Old Style"/>
          <w:i/>
          <w:iCs/>
          <w:color w:val="000000"/>
          <w:sz w:val="28"/>
          <w:szCs w:val="28"/>
          <w:lang w:val="el-GR"/>
        </w:rPr>
        <w:t>Με δεδομένη τη φύση της διαδικασίας του</w:t>
      </w:r>
      <w:r w:rsidR="00082514">
        <w:rPr>
          <w:rFonts w:ascii="Bookman Old Style" w:eastAsia="Times New Roman" w:hAnsi="Bookman Old Style"/>
          <w:i/>
          <w:iCs/>
          <w:color w:val="000000"/>
          <w:sz w:val="28"/>
          <w:szCs w:val="28"/>
          <w:lang w:val="el-GR"/>
        </w:rPr>
        <w:t xml:space="preserve"> </w:t>
      </w:r>
      <w:r w:rsidRPr="00F27787">
        <w:rPr>
          <w:rFonts w:ascii="Bookman Old Style" w:eastAsia="Times New Roman" w:hAnsi="Bookman Old Style"/>
          <w:i/>
          <w:iCs/>
          <w:color w:val="000000"/>
          <w:sz w:val="28"/>
          <w:szCs w:val="28"/>
          <w:lang w:val="en-GB"/>
        </w:rPr>
        <w:t>Certiorari</w:t>
      </w:r>
      <w:r w:rsidRPr="00F27787">
        <w:rPr>
          <w:rFonts w:ascii="Bookman Old Style" w:eastAsia="Times New Roman" w:hAnsi="Bookman Old Style"/>
          <w:i/>
          <w:iCs/>
          <w:color w:val="000000"/>
          <w:sz w:val="28"/>
          <w:szCs w:val="28"/>
          <w:lang w:val="el-GR"/>
        </w:rPr>
        <w:t>, οι</w:t>
      </w:r>
      <w:r w:rsidR="00082514">
        <w:rPr>
          <w:rFonts w:ascii="Bookman Old Style" w:eastAsia="Times New Roman" w:hAnsi="Bookman Old Style"/>
          <w:i/>
          <w:iCs/>
          <w:color w:val="000000"/>
          <w:sz w:val="28"/>
          <w:szCs w:val="28"/>
          <w:lang w:val="el-GR"/>
        </w:rPr>
        <w:t xml:space="preserve"> </w:t>
      </w:r>
      <w:r w:rsidRPr="00F27787">
        <w:rPr>
          <w:rFonts w:ascii="Bookman Old Style" w:eastAsia="Times New Roman" w:hAnsi="Bookman Old Style"/>
          <w:i/>
          <w:iCs/>
          <w:color w:val="000000"/>
          <w:sz w:val="28"/>
          <w:szCs w:val="28"/>
          <w:lang w:val="el-GR"/>
        </w:rPr>
        <w:t>«εξαιρετικές περιστάσεις», που αναφέρονται στον Κ.5, όπως προκύπτει από τη χρήση της λέξης</w:t>
      </w:r>
      <w:r w:rsidR="00082514">
        <w:rPr>
          <w:rFonts w:ascii="Bookman Old Style" w:eastAsia="Times New Roman" w:hAnsi="Bookman Old Style"/>
          <w:i/>
          <w:iCs/>
          <w:color w:val="000000"/>
          <w:sz w:val="28"/>
          <w:szCs w:val="28"/>
          <w:lang w:val="el-GR"/>
        </w:rPr>
        <w:t xml:space="preserve"> </w:t>
      </w:r>
      <w:r w:rsidRPr="00F27787">
        <w:rPr>
          <w:rFonts w:ascii="Bookman Old Style" w:eastAsia="Times New Roman" w:hAnsi="Bookman Old Style"/>
          <w:i/>
          <w:iCs/>
          <w:color w:val="000000"/>
          <w:sz w:val="28"/>
          <w:szCs w:val="28"/>
          <w:lang w:val="el-GR"/>
        </w:rPr>
        <w:t>«εξαιρετικές», πρέπει να είναι υφιστάμενες περιστάσεις, οι οποίες παρεμποδίζουν τον αιτητή από του να αποταθεί έγκαιρα στο Δικαστήριο προς διεκδίκηση θεραπείας. Ο λόγος που επιζητείται παράταση, δυνάμει του Κ.5, θα πρέπει, αντικειμενικά κρινόμενος, να αποτελεί έναν ιδιαίτερο, πέραν του συνηθισμένου, λόγο που δεν επέτρεψε στον αιτητή να αποταθεί στο Δικαστήριο για προνομιακή θεραπεία, εντός του χρόνου που προβλέπεται από τον Κανονισμό και το συμφέρον της δικαιοσύνης να απαιτεί την επέκταση του χρόνου.</w:t>
      </w:r>
    </w:p>
    <w:p w14:paraId="2650715D" w14:textId="77777777" w:rsidR="00F27787" w:rsidRPr="00086750" w:rsidRDefault="00F27787" w:rsidP="00082514">
      <w:pPr>
        <w:spacing w:before="100" w:beforeAutospacing="1" w:line="276" w:lineRule="auto"/>
        <w:ind w:left="567"/>
        <w:jc w:val="both"/>
        <w:rPr>
          <w:rFonts w:ascii="Bookman Old Style" w:eastAsia="Times New Roman" w:hAnsi="Bookman Old Style"/>
          <w:color w:val="000000"/>
          <w:sz w:val="28"/>
          <w:szCs w:val="28"/>
          <w:lang w:val="el-GR"/>
        </w:rPr>
      </w:pPr>
      <w:r w:rsidRPr="00F27787">
        <w:rPr>
          <w:rFonts w:ascii="Bookman Old Style" w:eastAsia="Times New Roman" w:hAnsi="Bookman Old Style"/>
          <w:i/>
          <w:iCs/>
          <w:color w:val="000000"/>
          <w:sz w:val="28"/>
          <w:szCs w:val="28"/>
          <w:lang w:val="el-GR"/>
        </w:rPr>
        <w:lastRenderedPageBreak/>
        <w:t>Ο χρόνος που ο αιτητής έλαβε γνώση ή θα μπορούσε να λάβει γνώση της διαδικασίας που επιθυμεί να ακυρώσει με τη χρήση του προνομιακού εντάλματος, είναι σημαντικό στοιχείο. Όπου, όπως εν προκειμένω, ο αιτητής έλαβε έγκαιρα γνώση της διαδικασίας εναντίον του, η παράλειψή του να ενεργήσει άμεσα προς επιδίωξη θεραπείας, εναποθέτει στον αιτητή επιπρόσθετο βάρος να πείσει ότι ο λόγος που προβάλλει είναι τέτοιος που αποτελεί ένα σοβαρό πρόσκομμα στην επιδίωξη προνομιακής θεραπείας, έτσι ώστε το συμφέρον της δικαιοσύνης να εξυπηρετείται με την επέκταση του χρόνου.</w:t>
      </w:r>
      <w:r w:rsidRPr="00086750">
        <w:rPr>
          <w:rFonts w:ascii="Bookman Old Style" w:eastAsia="Times New Roman" w:hAnsi="Bookman Old Style"/>
          <w:color w:val="000000"/>
          <w:sz w:val="28"/>
          <w:szCs w:val="28"/>
          <w:lang w:val="el-GR"/>
        </w:rPr>
        <w:t>»</w:t>
      </w:r>
    </w:p>
    <w:p w14:paraId="17C2B082" w14:textId="77777777" w:rsidR="00F27787" w:rsidRDefault="00F27787" w:rsidP="00F27787">
      <w:pPr>
        <w:spacing w:line="480" w:lineRule="auto"/>
        <w:jc w:val="both"/>
        <w:rPr>
          <w:rFonts w:ascii="Bookman Old Style" w:hAnsi="Bookman Old Style"/>
          <w:sz w:val="28"/>
          <w:szCs w:val="28"/>
          <w:lang w:val="el-GR"/>
        </w:rPr>
      </w:pPr>
    </w:p>
    <w:p w14:paraId="19D2B17F" w14:textId="049E82A8" w:rsidR="0089238B" w:rsidRDefault="00F27787" w:rsidP="00082514">
      <w:pPr>
        <w:tabs>
          <w:tab w:val="left" w:pos="567"/>
        </w:tabs>
        <w:spacing w:line="480" w:lineRule="auto"/>
        <w:ind w:firstLine="567"/>
        <w:jc w:val="both"/>
        <w:rPr>
          <w:rFonts w:ascii="Bookman Old Style" w:hAnsi="Bookman Old Style"/>
          <w:sz w:val="28"/>
          <w:szCs w:val="28"/>
          <w:lang w:val="el-GR"/>
        </w:rPr>
      </w:pPr>
      <w:r w:rsidRPr="00086750">
        <w:rPr>
          <w:rFonts w:ascii="Bookman Old Style" w:hAnsi="Bookman Old Style"/>
          <w:sz w:val="28"/>
          <w:szCs w:val="28"/>
          <w:lang w:val="el-GR"/>
        </w:rPr>
        <w:t>Από την ενώπιον του Δικαστηρίου μαρτυρία, προκύπτει πως</w:t>
      </w:r>
      <w:r w:rsidR="00D70C76">
        <w:rPr>
          <w:rFonts w:ascii="Bookman Old Style" w:hAnsi="Bookman Old Style"/>
          <w:sz w:val="28"/>
          <w:szCs w:val="28"/>
          <w:lang w:val="el-GR"/>
        </w:rPr>
        <w:t xml:space="preserve"> στις 2.1.2024 η ΕΣ προέβη στην καταχώριση της αίτησης για άδεια και λόγω του όγκου των τεκμηρίων, αυτή ολοκληρώθηκε στις 13</w:t>
      </w:r>
      <w:r w:rsidR="00D70C76" w:rsidRPr="00D70C76">
        <w:rPr>
          <w:rFonts w:ascii="Bookman Old Style" w:hAnsi="Bookman Old Style"/>
          <w:sz w:val="28"/>
          <w:szCs w:val="28"/>
          <w:lang w:val="el-GR"/>
        </w:rPr>
        <w:t>:</w:t>
      </w:r>
      <w:r w:rsidR="00D70C76">
        <w:rPr>
          <w:rFonts w:ascii="Bookman Old Style" w:hAnsi="Bookman Old Style"/>
          <w:sz w:val="28"/>
          <w:szCs w:val="28"/>
          <w:lang w:val="el-GR"/>
        </w:rPr>
        <w:t>08. Στις 14</w:t>
      </w:r>
      <w:r w:rsidR="00D70C76" w:rsidRPr="00D70C76">
        <w:rPr>
          <w:rFonts w:ascii="Bookman Old Style" w:hAnsi="Bookman Old Style"/>
          <w:sz w:val="28"/>
          <w:szCs w:val="28"/>
          <w:lang w:val="el-GR"/>
        </w:rPr>
        <w:t>:</w:t>
      </w:r>
      <w:r w:rsidR="00D70C76">
        <w:rPr>
          <w:rFonts w:ascii="Bookman Old Style" w:hAnsi="Bookman Old Style"/>
          <w:sz w:val="28"/>
          <w:szCs w:val="28"/>
          <w:lang w:val="el-GR"/>
        </w:rPr>
        <w:t xml:space="preserve">04, το γραφείο Π. Αγγελίδης έλαβε ηλεκτρονικό μήνυμα από το Πρωτοκολλητείο του Ανωτάτου Δικαστηρίου πως η καταχώριση απερρίφθη καθότι </w:t>
      </w:r>
      <w:r w:rsidR="00C00FF9">
        <w:rPr>
          <w:rFonts w:ascii="Bookman Old Style" w:hAnsi="Bookman Old Style"/>
          <w:sz w:val="28"/>
          <w:szCs w:val="28"/>
          <w:lang w:val="el-GR"/>
        </w:rPr>
        <w:t>σ</w:t>
      </w:r>
      <w:r w:rsidR="00D70C76">
        <w:rPr>
          <w:rFonts w:ascii="Bookman Old Style" w:hAnsi="Bookman Old Style"/>
          <w:sz w:val="28"/>
          <w:szCs w:val="28"/>
          <w:lang w:val="el-GR"/>
        </w:rPr>
        <w:t xml:space="preserve">τα έντυπα διορισμού δικηγόρου δεν </w:t>
      </w:r>
      <w:r w:rsidR="00C00FF9">
        <w:rPr>
          <w:rFonts w:ascii="Bookman Old Style" w:hAnsi="Bookman Old Style"/>
          <w:sz w:val="28"/>
          <w:szCs w:val="28"/>
          <w:lang w:val="el-GR"/>
        </w:rPr>
        <w:t xml:space="preserve">αναφερόταν η </w:t>
      </w:r>
      <w:r w:rsidR="00D70C76">
        <w:rPr>
          <w:rFonts w:ascii="Bookman Old Style" w:hAnsi="Bookman Old Style"/>
          <w:sz w:val="28"/>
          <w:szCs w:val="28"/>
          <w:lang w:val="el-GR"/>
        </w:rPr>
        <w:t xml:space="preserve">προσβαλλόμενη απόφαση και ή διάταγμα. Έτσι, οι δικηγόροι των Αιτητών </w:t>
      </w:r>
      <w:r w:rsidR="00313441">
        <w:rPr>
          <w:rFonts w:ascii="Bookman Old Style" w:hAnsi="Bookman Old Style"/>
          <w:sz w:val="28"/>
          <w:szCs w:val="28"/>
          <w:lang w:val="el-GR"/>
        </w:rPr>
        <w:t xml:space="preserve">προέβησαν στις αναγκαίες ενέργειες και </w:t>
      </w:r>
      <w:r w:rsidR="00D70C76">
        <w:rPr>
          <w:rFonts w:ascii="Bookman Old Style" w:hAnsi="Bookman Old Style"/>
          <w:sz w:val="28"/>
          <w:szCs w:val="28"/>
          <w:lang w:val="el-GR"/>
        </w:rPr>
        <w:t xml:space="preserve">εξασφάλισαν τα ορθά διοριστήρια τα οποία και καταχώρισαν. Η καταχώριση </w:t>
      </w:r>
      <w:r w:rsidR="002A1B32">
        <w:rPr>
          <w:rFonts w:ascii="Bookman Old Style" w:hAnsi="Bookman Old Style"/>
          <w:sz w:val="28"/>
          <w:szCs w:val="28"/>
          <w:lang w:val="el-GR"/>
        </w:rPr>
        <w:t xml:space="preserve">τους </w:t>
      </w:r>
      <w:r w:rsidR="00D70C76">
        <w:rPr>
          <w:rFonts w:ascii="Bookman Old Style" w:hAnsi="Bookman Old Style"/>
          <w:sz w:val="28"/>
          <w:szCs w:val="28"/>
          <w:lang w:val="el-GR"/>
        </w:rPr>
        <w:t>ολοκληρώθηκε στις 15</w:t>
      </w:r>
      <w:r w:rsidR="00D70C76" w:rsidRPr="0089238B">
        <w:rPr>
          <w:rFonts w:ascii="Bookman Old Style" w:hAnsi="Bookman Old Style"/>
          <w:sz w:val="28"/>
          <w:szCs w:val="28"/>
          <w:lang w:val="el-GR"/>
        </w:rPr>
        <w:t xml:space="preserve">:29. </w:t>
      </w:r>
      <w:r w:rsidR="00D70C76">
        <w:rPr>
          <w:rFonts w:ascii="Bookman Old Style" w:hAnsi="Bookman Old Style"/>
          <w:sz w:val="28"/>
          <w:szCs w:val="28"/>
          <w:lang w:val="el-GR"/>
        </w:rPr>
        <w:t xml:space="preserve">Την επομένη, στις </w:t>
      </w:r>
      <w:r w:rsidR="0089238B">
        <w:rPr>
          <w:rFonts w:ascii="Bookman Old Style" w:hAnsi="Bookman Old Style"/>
          <w:sz w:val="28"/>
          <w:szCs w:val="28"/>
          <w:lang w:val="el-GR"/>
        </w:rPr>
        <w:t>11</w:t>
      </w:r>
      <w:r w:rsidR="0089238B" w:rsidRPr="0089238B">
        <w:rPr>
          <w:rFonts w:ascii="Bookman Old Style" w:hAnsi="Bookman Old Style"/>
          <w:sz w:val="28"/>
          <w:szCs w:val="28"/>
          <w:lang w:val="el-GR"/>
        </w:rPr>
        <w:t xml:space="preserve">:43, </w:t>
      </w:r>
      <w:r w:rsidR="0089238B">
        <w:rPr>
          <w:rFonts w:ascii="Bookman Old Style" w:hAnsi="Bookman Old Style"/>
          <w:sz w:val="28"/>
          <w:szCs w:val="28"/>
          <w:lang w:val="el-GR"/>
        </w:rPr>
        <w:t xml:space="preserve">το γραφείο έλαβε νέο ηλεκτρονικό μήνυμα από το Πρωτοκολλητείο για την απόρριψη της αίτησης ως εκπρόθεσμης. </w:t>
      </w:r>
    </w:p>
    <w:p w14:paraId="14132DD0" w14:textId="50070CDF" w:rsidR="0089238B" w:rsidRDefault="00BB7AB6" w:rsidP="00082514">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Τα πιο πάνω γεγονότα καταδεικνύουν </w:t>
      </w:r>
      <w:r w:rsidR="0089238B">
        <w:rPr>
          <w:rFonts w:ascii="Bookman Old Style" w:hAnsi="Bookman Old Style"/>
          <w:sz w:val="28"/>
          <w:szCs w:val="28"/>
          <w:lang w:val="el-GR"/>
        </w:rPr>
        <w:t xml:space="preserve">πως οι δικηγόροι των Αιτητών επιχείρησαν να καταχωρίσουν την αίτηση για άδεια την τελευταία μέρα </w:t>
      </w:r>
      <w:r w:rsidR="0089238B">
        <w:rPr>
          <w:rFonts w:ascii="Bookman Old Style" w:hAnsi="Bookman Old Style"/>
          <w:sz w:val="28"/>
          <w:szCs w:val="28"/>
          <w:lang w:val="el-GR"/>
        </w:rPr>
        <w:lastRenderedPageBreak/>
        <w:t>της προθεσμίας για την καταχώριση αυτής, ήτοι στις 2.1.24, πλην όμως λόγω του όγκου των εγγράφων η καταχώριση δεν ολοκληρώθηκε μέχρι τις 13</w:t>
      </w:r>
      <w:r w:rsidR="0089238B" w:rsidRPr="0089238B">
        <w:rPr>
          <w:rFonts w:ascii="Bookman Old Style" w:hAnsi="Bookman Old Style"/>
          <w:sz w:val="28"/>
          <w:szCs w:val="28"/>
          <w:lang w:val="el-GR"/>
        </w:rPr>
        <w:t>:0</w:t>
      </w:r>
      <w:r w:rsidR="0089238B">
        <w:rPr>
          <w:rFonts w:ascii="Bookman Old Style" w:hAnsi="Bookman Old Style"/>
          <w:sz w:val="28"/>
          <w:szCs w:val="28"/>
          <w:lang w:val="el-GR"/>
        </w:rPr>
        <w:t>0. Από τη στιγμή που η καταχώριση φαίνεται να είχε ολοκληρωθεί μετά τις 13</w:t>
      </w:r>
      <w:r w:rsidR="0089238B" w:rsidRPr="0089238B">
        <w:rPr>
          <w:rFonts w:ascii="Bookman Old Style" w:hAnsi="Bookman Old Style"/>
          <w:sz w:val="28"/>
          <w:szCs w:val="28"/>
          <w:lang w:val="el-GR"/>
        </w:rPr>
        <w:t>:0</w:t>
      </w:r>
      <w:r w:rsidR="004732A2">
        <w:rPr>
          <w:rFonts w:ascii="Bookman Old Style" w:hAnsi="Bookman Old Style"/>
          <w:sz w:val="28"/>
          <w:szCs w:val="28"/>
          <w:lang w:val="el-GR"/>
        </w:rPr>
        <w:t>1</w:t>
      </w:r>
      <w:r w:rsidR="0089238B">
        <w:rPr>
          <w:rFonts w:ascii="Bookman Old Style" w:hAnsi="Bookman Old Style"/>
          <w:sz w:val="28"/>
          <w:szCs w:val="28"/>
          <w:lang w:val="el-GR"/>
        </w:rPr>
        <w:t xml:space="preserve"> τότε με βάση το</w:t>
      </w:r>
      <w:r w:rsidR="004732A2">
        <w:rPr>
          <w:rFonts w:ascii="Bookman Old Style" w:hAnsi="Bookman Old Style"/>
          <w:sz w:val="28"/>
          <w:szCs w:val="28"/>
          <w:lang w:val="el-GR"/>
        </w:rPr>
        <w:t xml:space="preserve">ν </w:t>
      </w:r>
      <w:r w:rsidR="004732A2" w:rsidRPr="004732A2">
        <w:rPr>
          <w:rFonts w:ascii="Bookman Old Style" w:hAnsi="Bookman Old Style"/>
          <w:b/>
          <w:bCs/>
          <w:i/>
          <w:iCs/>
          <w:sz w:val="28"/>
          <w:szCs w:val="28"/>
          <w:lang w:val="el-GR"/>
        </w:rPr>
        <w:t>Κανονισμό 18</w:t>
      </w:r>
      <w:r w:rsidR="004732A2">
        <w:rPr>
          <w:rFonts w:ascii="Bookman Old Style" w:hAnsi="Bookman Old Style"/>
          <w:sz w:val="28"/>
          <w:szCs w:val="28"/>
          <w:lang w:val="el-GR"/>
        </w:rPr>
        <w:t xml:space="preserve"> του</w:t>
      </w:r>
      <w:r w:rsidR="0089238B">
        <w:rPr>
          <w:rFonts w:ascii="Bookman Old Style" w:hAnsi="Bookman Old Style"/>
          <w:sz w:val="28"/>
          <w:szCs w:val="28"/>
          <w:lang w:val="el-GR"/>
        </w:rPr>
        <w:t xml:space="preserve"> </w:t>
      </w:r>
      <w:r w:rsidR="0089238B" w:rsidRPr="004732A2">
        <w:rPr>
          <w:rFonts w:ascii="Bookman Old Style" w:hAnsi="Bookman Old Style"/>
          <w:b/>
          <w:bCs/>
          <w:i/>
          <w:iCs/>
          <w:sz w:val="28"/>
          <w:szCs w:val="28"/>
          <w:lang w:val="el-GR"/>
        </w:rPr>
        <w:t xml:space="preserve">περί </w:t>
      </w:r>
      <w:r w:rsidR="00472485" w:rsidRPr="004732A2">
        <w:rPr>
          <w:rFonts w:ascii="Bookman Old Style" w:hAnsi="Bookman Old Style"/>
          <w:b/>
          <w:bCs/>
          <w:i/>
          <w:iCs/>
          <w:sz w:val="28"/>
          <w:szCs w:val="28"/>
          <w:lang w:val="el-GR"/>
        </w:rPr>
        <w:t xml:space="preserve">της </w:t>
      </w:r>
      <w:r w:rsidR="0089238B" w:rsidRPr="004732A2">
        <w:rPr>
          <w:rFonts w:ascii="Bookman Old Style" w:hAnsi="Bookman Old Style"/>
          <w:b/>
          <w:bCs/>
          <w:i/>
          <w:iCs/>
          <w:sz w:val="28"/>
          <w:szCs w:val="28"/>
          <w:lang w:val="el-GR"/>
        </w:rPr>
        <w:t xml:space="preserve">Ηλεκτρονικής Δικαιοσύνης </w:t>
      </w:r>
      <w:r w:rsidR="00472485" w:rsidRPr="004732A2">
        <w:rPr>
          <w:rFonts w:ascii="Bookman Old Style" w:hAnsi="Bookman Old Style"/>
          <w:b/>
          <w:bCs/>
          <w:i/>
          <w:iCs/>
          <w:sz w:val="28"/>
          <w:szCs w:val="28"/>
          <w:lang w:val="el-GR"/>
        </w:rPr>
        <w:t xml:space="preserve">(Ηλεκτρονική Καταχώριση) </w:t>
      </w:r>
      <w:r w:rsidR="0089238B" w:rsidRPr="004732A2">
        <w:rPr>
          <w:rFonts w:ascii="Bookman Old Style" w:hAnsi="Bookman Old Style"/>
          <w:b/>
          <w:bCs/>
          <w:i/>
          <w:iCs/>
          <w:sz w:val="28"/>
          <w:szCs w:val="28"/>
          <w:lang w:val="el-GR"/>
        </w:rPr>
        <w:t>Διαδικαστικ</w:t>
      </w:r>
      <w:r w:rsidR="004732A2" w:rsidRPr="004732A2">
        <w:rPr>
          <w:rFonts w:ascii="Bookman Old Style" w:hAnsi="Bookman Old Style"/>
          <w:b/>
          <w:bCs/>
          <w:i/>
          <w:iCs/>
          <w:sz w:val="28"/>
          <w:szCs w:val="28"/>
          <w:lang w:val="el-GR"/>
        </w:rPr>
        <w:t>ού</w:t>
      </w:r>
      <w:r w:rsidR="0089238B" w:rsidRPr="004732A2">
        <w:rPr>
          <w:rFonts w:ascii="Bookman Old Style" w:hAnsi="Bookman Old Style"/>
          <w:b/>
          <w:bCs/>
          <w:i/>
          <w:iCs/>
          <w:sz w:val="28"/>
          <w:szCs w:val="28"/>
          <w:lang w:val="el-GR"/>
        </w:rPr>
        <w:t xml:space="preserve"> Κανονισμ</w:t>
      </w:r>
      <w:r w:rsidR="004732A2" w:rsidRPr="004732A2">
        <w:rPr>
          <w:rFonts w:ascii="Bookman Old Style" w:hAnsi="Bookman Old Style"/>
          <w:b/>
          <w:bCs/>
          <w:i/>
          <w:iCs/>
          <w:sz w:val="28"/>
          <w:szCs w:val="28"/>
          <w:lang w:val="el-GR"/>
        </w:rPr>
        <w:t>ού</w:t>
      </w:r>
      <w:r w:rsidR="00472485" w:rsidRPr="004732A2">
        <w:rPr>
          <w:rFonts w:ascii="Bookman Old Style" w:hAnsi="Bookman Old Style"/>
          <w:b/>
          <w:bCs/>
          <w:i/>
          <w:iCs/>
          <w:sz w:val="28"/>
          <w:szCs w:val="28"/>
          <w:lang w:val="el-GR"/>
        </w:rPr>
        <w:t xml:space="preserve"> του 20</w:t>
      </w:r>
      <w:r w:rsidR="004732A2" w:rsidRPr="004732A2">
        <w:rPr>
          <w:rFonts w:ascii="Bookman Old Style" w:hAnsi="Bookman Old Style"/>
          <w:b/>
          <w:bCs/>
          <w:i/>
          <w:iCs/>
          <w:sz w:val="28"/>
          <w:szCs w:val="28"/>
          <w:lang w:val="el-GR"/>
        </w:rPr>
        <w:t>21</w:t>
      </w:r>
      <w:r w:rsidR="0089238B">
        <w:rPr>
          <w:rFonts w:ascii="Bookman Old Style" w:hAnsi="Bookman Old Style"/>
          <w:sz w:val="28"/>
          <w:szCs w:val="28"/>
          <w:lang w:val="el-GR"/>
        </w:rPr>
        <w:t>, η καταχώριση θεωρείται ότι έγινε την επόμενη, δηλαδή στις 3.1.24</w:t>
      </w:r>
      <w:r w:rsidR="006E2E9C">
        <w:rPr>
          <w:rFonts w:ascii="Bookman Old Style" w:hAnsi="Bookman Old Style"/>
          <w:sz w:val="28"/>
          <w:szCs w:val="28"/>
          <w:lang w:val="el-GR"/>
        </w:rPr>
        <w:t>. Τ</w:t>
      </w:r>
      <w:r w:rsidR="0089238B">
        <w:rPr>
          <w:rFonts w:ascii="Bookman Old Style" w:hAnsi="Bookman Old Style"/>
          <w:sz w:val="28"/>
          <w:szCs w:val="28"/>
          <w:lang w:val="el-GR"/>
        </w:rPr>
        <w:t>ο Πρωτοκολλητείο απέρριψε την αίτηση σε άλλη βάση</w:t>
      </w:r>
      <w:r w:rsidR="006E2E9C">
        <w:rPr>
          <w:rFonts w:ascii="Bookman Old Style" w:hAnsi="Bookman Old Style"/>
          <w:sz w:val="28"/>
          <w:szCs w:val="28"/>
          <w:lang w:val="el-GR"/>
        </w:rPr>
        <w:t xml:space="preserve"> που αφορά τα</w:t>
      </w:r>
      <w:r w:rsidR="0089238B">
        <w:rPr>
          <w:rFonts w:ascii="Bookman Old Style" w:hAnsi="Bookman Old Style"/>
          <w:sz w:val="28"/>
          <w:szCs w:val="28"/>
          <w:lang w:val="el-GR"/>
        </w:rPr>
        <w:t xml:space="preserve"> διοριστήρι</w:t>
      </w:r>
      <w:r w:rsidR="006E2E9C">
        <w:rPr>
          <w:rFonts w:ascii="Bookman Old Style" w:hAnsi="Bookman Old Style"/>
          <w:sz w:val="28"/>
          <w:szCs w:val="28"/>
          <w:lang w:val="el-GR"/>
        </w:rPr>
        <w:t xml:space="preserve">α </w:t>
      </w:r>
      <w:r w:rsidR="0089238B">
        <w:rPr>
          <w:rFonts w:ascii="Bookman Old Style" w:hAnsi="Bookman Old Style"/>
          <w:sz w:val="28"/>
          <w:szCs w:val="28"/>
          <w:lang w:val="el-GR"/>
        </w:rPr>
        <w:t xml:space="preserve">δικηγόρου. Σύμφωνα πάντα με την ενώπιον του Δικαστηρίου </w:t>
      </w:r>
      <w:proofErr w:type="spellStart"/>
      <w:r w:rsidR="0089238B">
        <w:rPr>
          <w:rFonts w:ascii="Bookman Old Style" w:hAnsi="Bookman Old Style"/>
          <w:sz w:val="28"/>
          <w:szCs w:val="28"/>
          <w:lang w:val="el-GR"/>
        </w:rPr>
        <w:t>τεθείσα</w:t>
      </w:r>
      <w:proofErr w:type="spellEnd"/>
      <w:r w:rsidR="0089238B">
        <w:rPr>
          <w:rFonts w:ascii="Bookman Old Style" w:hAnsi="Bookman Old Style"/>
          <w:sz w:val="28"/>
          <w:szCs w:val="28"/>
          <w:lang w:val="el-GR"/>
        </w:rPr>
        <w:t xml:space="preserve"> μαρτυρία, παρόμοια διοριστήρια συνόδευαν και δύο άλλες αιτήσεις προερχόμενες από τους ίδιους αιτητές, για άδεια για την καταχώριση αίτησης για την έκδοση προνομιακού εντάλματος </w:t>
      </w:r>
      <w:r w:rsidR="0089238B">
        <w:rPr>
          <w:rFonts w:ascii="Bookman Old Style" w:hAnsi="Bookman Old Style"/>
          <w:sz w:val="28"/>
          <w:szCs w:val="28"/>
        </w:rPr>
        <w:t>Certiorari</w:t>
      </w:r>
      <w:r w:rsidR="0089238B" w:rsidRPr="0089238B">
        <w:rPr>
          <w:rFonts w:ascii="Bookman Old Style" w:hAnsi="Bookman Old Style"/>
          <w:sz w:val="28"/>
          <w:szCs w:val="28"/>
          <w:lang w:val="el-GR"/>
        </w:rPr>
        <w:t xml:space="preserve">, </w:t>
      </w:r>
      <w:r w:rsidR="0089238B">
        <w:rPr>
          <w:rFonts w:ascii="Bookman Old Style" w:hAnsi="Bookman Old Style"/>
          <w:sz w:val="28"/>
          <w:szCs w:val="28"/>
          <w:lang w:val="el-GR"/>
        </w:rPr>
        <w:t xml:space="preserve">ήτοι τις Αιτήσεις 188/23 και 189/23, οι οποίες καταχωρίστηκαν με επιτυχία και χωρίς να είχε εγερθεί παρόμοιο ζήτημα ως προς το περιεχόμενο των </w:t>
      </w:r>
      <w:proofErr w:type="spellStart"/>
      <w:r w:rsidR="0089238B">
        <w:rPr>
          <w:rFonts w:ascii="Bookman Old Style" w:hAnsi="Bookman Old Style"/>
          <w:sz w:val="28"/>
          <w:szCs w:val="28"/>
          <w:lang w:val="el-GR"/>
        </w:rPr>
        <w:t>διοριστηρίων</w:t>
      </w:r>
      <w:proofErr w:type="spellEnd"/>
      <w:r w:rsidR="0089238B">
        <w:rPr>
          <w:rFonts w:ascii="Bookman Old Style" w:hAnsi="Bookman Old Style"/>
          <w:sz w:val="28"/>
          <w:szCs w:val="28"/>
          <w:lang w:val="el-GR"/>
        </w:rPr>
        <w:t xml:space="preserve">. </w:t>
      </w:r>
    </w:p>
    <w:p w14:paraId="281013B3" w14:textId="77777777" w:rsidR="0089238B" w:rsidRDefault="0089238B" w:rsidP="00082514">
      <w:pPr>
        <w:tabs>
          <w:tab w:val="left" w:pos="567"/>
        </w:tabs>
        <w:ind w:firstLine="567"/>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p>
    <w:p w14:paraId="152C6C2A" w14:textId="39859670" w:rsidR="0089238B" w:rsidRDefault="00746C82" w:rsidP="00746C82">
      <w:pPr>
        <w:tabs>
          <w:tab w:val="left" w:pos="567"/>
        </w:tabs>
        <w:spacing w:after="360" w:line="480" w:lineRule="auto"/>
        <w:jc w:val="both"/>
        <w:rPr>
          <w:rFonts w:ascii="Bookman Old Style" w:hAnsi="Bookman Old Style"/>
          <w:sz w:val="28"/>
          <w:szCs w:val="28"/>
          <w:lang w:val="el-GR"/>
        </w:rPr>
      </w:pPr>
      <w:r>
        <w:rPr>
          <w:rFonts w:ascii="Bookman Old Style" w:hAnsi="Bookman Old Style"/>
          <w:sz w:val="28"/>
          <w:szCs w:val="28"/>
          <w:lang w:val="el-GR"/>
        </w:rPr>
        <w:tab/>
      </w:r>
      <w:r w:rsidR="0089238B">
        <w:rPr>
          <w:rFonts w:ascii="Bookman Old Style" w:hAnsi="Bookman Old Style"/>
          <w:sz w:val="28"/>
          <w:szCs w:val="28"/>
          <w:lang w:val="el-GR"/>
        </w:rPr>
        <w:t xml:space="preserve">Διαφαίνεται επίσης πως μετά αυτή την πληροφόρηση, οι δικηγόροι των Αιτητών έσπευσαν στις Κεντρικές Φυλακές όπου κρατούντο οι Αιτητές και έλαβαν νέα διοριστήρια, με αποτέλεσμα </w:t>
      </w:r>
      <w:r w:rsidR="009210A7">
        <w:rPr>
          <w:rFonts w:ascii="Bookman Old Style" w:hAnsi="Bookman Old Style"/>
          <w:sz w:val="28"/>
          <w:szCs w:val="28"/>
          <w:lang w:val="el-GR"/>
        </w:rPr>
        <w:t>η καταχώριση τους</w:t>
      </w:r>
      <w:r w:rsidR="0089238B">
        <w:rPr>
          <w:rFonts w:ascii="Bookman Old Style" w:hAnsi="Bookman Old Style"/>
          <w:sz w:val="28"/>
          <w:szCs w:val="28"/>
          <w:lang w:val="el-GR"/>
        </w:rPr>
        <w:t xml:space="preserve"> στο σύστημα </w:t>
      </w:r>
      <w:r w:rsidR="009210A7">
        <w:rPr>
          <w:rFonts w:ascii="Bookman Old Style" w:hAnsi="Bookman Old Style"/>
          <w:sz w:val="28"/>
          <w:szCs w:val="28"/>
          <w:lang w:val="el-GR"/>
        </w:rPr>
        <w:t xml:space="preserve">να ολοκληρωθεί </w:t>
      </w:r>
      <w:r w:rsidR="0089238B">
        <w:rPr>
          <w:rFonts w:ascii="Bookman Old Style" w:hAnsi="Bookman Old Style"/>
          <w:sz w:val="28"/>
          <w:szCs w:val="28"/>
          <w:lang w:val="el-GR"/>
        </w:rPr>
        <w:t>στις 15</w:t>
      </w:r>
      <w:r w:rsidR="0089238B" w:rsidRPr="0089238B">
        <w:rPr>
          <w:rFonts w:ascii="Bookman Old Style" w:hAnsi="Bookman Old Style"/>
          <w:sz w:val="28"/>
          <w:szCs w:val="28"/>
          <w:lang w:val="el-GR"/>
        </w:rPr>
        <w:t>:</w:t>
      </w:r>
      <w:r w:rsidR="0089238B">
        <w:rPr>
          <w:rFonts w:ascii="Bookman Old Style" w:hAnsi="Bookman Old Style"/>
          <w:sz w:val="28"/>
          <w:szCs w:val="28"/>
          <w:lang w:val="el-GR"/>
        </w:rPr>
        <w:t xml:space="preserve">29. Ακολούθησε η απόρριψη της αίτησης την επομένη, στη βάση </w:t>
      </w:r>
      <w:r w:rsidR="006E2E9C">
        <w:rPr>
          <w:rFonts w:ascii="Bookman Old Style" w:hAnsi="Bookman Old Style"/>
          <w:sz w:val="28"/>
          <w:szCs w:val="28"/>
          <w:lang w:val="el-GR"/>
        </w:rPr>
        <w:t xml:space="preserve">αυτή τη φορά </w:t>
      </w:r>
      <w:r w:rsidR="0089238B">
        <w:rPr>
          <w:rFonts w:ascii="Bookman Old Style" w:hAnsi="Bookman Old Style"/>
          <w:sz w:val="28"/>
          <w:szCs w:val="28"/>
          <w:lang w:val="el-GR"/>
        </w:rPr>
        <w:t xml:space="preserve">του ότι αυτή ήταν εκπρόθεσμη. </w:t>
      </w:r>
      <w:r w:rsidR="007049B2">
        <w:rPr>
          <w:rFonts w:ascii="Bookman Old Style" w:hAnsi="Bookman Old Style"/>
          <w:sz w:val="28"/>
          <w:szCs w:val="28"/>
          <w:lang w:val="el-GR"/>
        </w:rPr>
        <w:tab/>
      </w:r>
    </w:p>
    <w:p w14:paraId="269681B5" w14:textId="3975687F" w:rsidR="00794939" w:rsidRDefault="007049B2" w:rsidP="00082514">
      <w:pPr>
        <w:tabs>
          <w:tab w:val="left" w:pos="567"/>
        </w:tabs>
        <w:spacing w:after="36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Υπό το φως των όσων αναφέρονται ανωτέρω, θεωρώ ότι η ολοκλήρωση της καταχώρισης λίγα μόνο λεπτά μετά τις 13</w:t>
      </w:r>
      <w:r w:rsidRPr="007049B2">
        <w:rPr>
          <w:rFonts w:ascii="Bookman Old Style" w:hAnsi="Bookman Old Style"/>
          <w:sz w:val="28"/>
          <w:szCs w:val="28"/>
          <w:lang w:val="el-GR"/>
        </w:rPr>
        <w:t>:</w:t>
      </w:r>
      <w:r>
        <w:rPr>
          <w:rFonts w:ascii="Bookman Old Style" w:hAnsi="Bookman Old Style"/>
          <w:sz w:val="28"/>
          <w:szCs w:val="28"/>
          <w:lang w:val="el-GR"/>
        </w:rPr>
        <w:t xml:space="preserve">00, </w:t>
      </w:r>
      <w:r w:rsidR="00794939">
        <w:rPr>
          <w:rFonts w:ascii="Bookman Old Style" w:hAnsi="Bookman Old Style"/>
          <w:sz w:val="28"/>
          <w:szCs w:val="28"/>
          <w:lang w:val="el-GR"/>
        </w:rPr>
        <w:t xml:space="preserve">η αρχική απόρριψη της αίτησης μόνο στη βάση των </w:t>
      </w:r>
      <w:proofErr w:type="spellStart"/>
      <w:r w:rsidR="00794939">
        <w:rPr>
          <w:rFonts w:ascii="Bookman Old Style" w:hAnsi="Bookman Old Style"/>
          <w:sz w:val="28"/>
          <w:szCs w:val="28"/>
          <w:lang w:val="el-GR"/>
        </w:rPr>
        <w:t>διοριστηρίων</w:t>
      </w:r>
      <w:proofErr w:type="spellEnd"/>
      <w:r w:rsidR="00794939">
        <w:rPr>
          <w:rFonts w:ascii="Bookman Old Style" w:hAnsi="Bookman Old Style"/>
          <w:sz w:val="28"/>
          <w:szCs w:val="28"/>
          <w:lang w:val="el-GR"/>
        </w:rPr>
        <w:t xml:space="preserve"> τα οποία είχαν γίνει αποδεκτά με το ίδιο περιεχόμενο σε προγενέστερες παρόμοιες διαδικασίες, η λήψη άμεσων διαβημάτων για την εξασφάλιση των ορθών </w:t>
      </w:r>
      <w:proofErr w:type="spellStart"/>
      <w:r w:rsidR="00794939">
        <w:rPr>
          <w:rFonts w:ascii="Bookman Old Style" w:hAnsi="Bookman Old Style"/>
          <w:sz w:val="28"/>
          <w:szCs w:val="28"/>
          <w:lang w:val="el-GR"/>
        </w:rPr>
        <w:t>διοριστηρίων</w:t>
      </w:r>
      <w:proofErr w:type="spellEnd"/>
      <w:r w:rsidR="00794939">
        <w:rPr>
          <w:rFonts w:ascii="Bookman Old Style" w:hAnsi="Bookman Old Style"/>
          <w:sz w:val="28"/>
          <w:szCs w:val="28"/>
          <w:lang w:val="el-GR"/>
        </w:rPr>
        <w:t xml:space="preserve">, και η συνακόλουθη απόρριψη λόγω του ότι η αίτηση θεωρήθηκε εκπρόθεσμη, καταδεικνύουν πως οι Αιτητές έλαβαν όλα τα δέοντα μέτρα για να διασφάλιζαν την έγκαιρη και εμπρόθεσμη καταχώριση της αίτησης τους. </w:t>
      </w:r>
    </w:p>
    <w:p w14:paraId="1785E980" w14:textId="11215028" w:rsidR="007049B2" w:rsidRDefault="00794939" w:rsidP="00082514">
      <w:pPr>
        <w:tabs>
          <w:tab w:val="left" w:pos="567"/>
        </w:tabs>
        <w:spacing w:after="36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Δεν διαφεύγει την προσοχή του Δικαστηρίου ότι στα πλαίσια εξέτασης τέτοιας φύσης αιτήσεων, λαμβάνεται υπόψη και ο χρόνος που μεσολάβησε από τη γνώση της προσβαλλόμενης απόφασης ή διατάγματος μέχρι και την καταχώριση της σχετικής αίτησης για άδεια. Και τούτο, καθότι θα πρέπει να καταδειχθεί πως ο αιτητής δεν επέδειξε αδικαιολόγητη κωλυσιεργία για την έγκαιρη και εμπρόθεσμη υποβολή της αίτησης του. </w:t>
      </w:r>
    </w:p>
    <w:p w14:paraId="524F230F" w14:textId="460CB977" w:rsidR="00927A9A" w:rsidRDefault="00794939" w:rsidP="00082514">
      <w:pPr>
        <w:tabs>
          <w:tab w:val="left" w:pos="567"/>
        </w:tabs>
        <w:spacing w:after="36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Επί τούτου η ενόρκως δηλούσα αναφέρει ότι ο δικηγόρος των Αιτητών πληροφορήθηκε για πρώτη φορά για την ύπαρξη του προσβαλλόμενου διατάγματος περί τα τέλη Νοεμβρίου του 2023, μετά από έρευνα στο μητρώο του Επαρχιακού Δικαστηρίου Λεμεσού. Ζήτησε </w:t>
      </w:r>
      <w:r>
        <w:rPr>
          <w:rFonts w:ascii="Bookman Old Style" w:hAnsi="Bookman Old Style"/>
          <w:sz w:val="28"/>
          <w:szCs w:val="28"/>
          <w:lang w:val="el-GR"/>
        </w:rPr>
        <w:lastRenderedPageBreak/>
        <w:t>αντίγραφα αυτού</w:t>
      </w:r>
      <w:r w:rsidR="00BC7C04">
        <w:rPr>
          <w:rFonts w:ascii="Bookman Old Style" w:hAnsi="Bookman Old Style"/>
          <w:sz w:val="28"/>
          <w:szCs w:val="28"/>
          <w:lang w:val="el-GR"/>
        </w:rPr>
        <w:t>,</w:t>
      </w:r>
      <w:r>
        <w:rPr>
          <w:rFonts w:ascii="Bookman Old Style" w:hAnsi="Bookman Old Style"/>
          <w:sz w:val="28"/>
          <w:szCs w:val="28"/>
          <w:lang w:val="el-GR"/>
        </w:rPr>
        <w:t xml:space="preserve"> τα οποία του δόθηκαν περί τα μέσα Δεκεμβρίου του 2023. Εν τω μεταξύ στις 23.11.2023 καταχωρίστηκε κατηγορητήριο εναντίον των Αιτητών και η υπόθεση παραπέμφθηκε ενώπιον του Κακουργιοδικείου Λεμεσού στις 23.1.2024. Η ΕΣ αναφέρει ότι επειδή οι Αιτητής βρίσκονταν στις Κεντρικές Φυλακές από τις 30.11.2023 και προηγουμένως υπό κράτηση δυνάμει διαταγμάτων προσωποκράτησης, η επικοινωνία μαζί τους ήταν δύσκολη εφόσον χρειάζεται ραντεβού για να τους </w:t>
      </w:r>
      <w:r w:rsidR="00927A9A">
        <w:rPr>
          <w:rFonts w:ascii="Bookman Old Style" w:hAnsi="Bookman Old Style"/>
          <w:sz w:val="28"/>
          <w:szCs w:val="28"/>
          <w:lang w:val="el-GR"/>
        </w:rPr>
        <w:t xml:space="preserve">επισκεφθούν </w:t>
      </w:r>
      <w:r>
        <w:rPr>
          <w:rFonts w:ascii="Bookman Old Style" w:hAnsi="Bookman Old Style"/>
          <w:sz w:val="28"/>
          <w:szCs w:val="28"/>
          <w:lang w:val="el-GR"/>
        </w:rPr>
        <w:t>οι δικηγόροι τους και υπογράψουν τα διοριστήρια</w:t>
      </w:r>
      <w:r w:rsidR="00927A9A">
        <w:rPr>
          <w:rFonts w:ascii="Bookman Old Style" w:hAnsi="Bookman Old Style"/>
          <w:sz w:val="28"/>
          <w:szCs w:val="28"/>
          <w:lang w:val="el-GR"/>
        </w:rPr>
        <w:t xml:space="preserve">. Περαιτέρω είχαν μεσολαβήσει και οι γιορτές και αργίες των Χριστουγέννων, καθιστώντας αδύνατη την εμπρόθεσμη καταχώριση της αίτησης  υπό τις συνθήκες που περιγράφονται ανωτέρω. </w:t>
      </w:r>
    </w:p>
    <w:p w14:paraId="76ED5FC3" w14:textId="60C49E8A" w:rsidR="00BC7C04" w:rsidRDefault="00927A9A" w:rsidP="00082514">
      <w:pPr>
        <w:tabs>
          <w:tab w:val="left" w:pos="567"/>
        </w:tabs>
        <w:spacing w:after="360" w:line="480" w:lineRule="auto"/>
        <w:jc w:val="both"/>
        <w:rPr>
          <w:rFonts w:ascii="Bookman Old Style" w:hAnsi="Bookman Old Style"/>
          <w:sz w:val="28"/>
          <w:szCs w:val="28"/>
          <w:lang w:val="el-GR"/>
        </w:rPr>
      </w:pPr>
      <w:r>
        <w:rPr>
          <w:rFonts w:ascii="Bookman Old Style" w:hAnsi="Bookman Old Style"/>
          <w:sz w:val="28"/>
          <w:szCs w:val="28"/>
          <w:lang w:val="el-GR"/>
        </w:rPr>
        <w:tab/>
        <w:t xml:space="preserve">Θεωρώ ότι από την ημερομηνία που οι Αιτητές έλαβαν γνώση του διατάγματος, δεν επέδειξαν τέτοια και δη αδικαιολόγητη καθυστέρηση και κωλυσιεργία προς τον σκοπό καταχώρισης αίτησης για άδεια.  </w:t>
      </w:r>
    </w:p>
    <w:p w14:paraId="62CF99C2" w14:textId="77777777" w:rsidR="00927A9A" w:rsidRDefault="00927A9A" w:rsidP="00082514">
      <w:pPr>
        <w:tabs>
          <w:tab w:val="left" w:pos="567"/>
        </w:tabs>
        <w:spacing w:after="360" w:line="480" w:lineRule="auto"/>
        <w:jc w:val="both"/>
        <w:rPr>
          <w:rFonts w:ascii="Bookman Old Style" w:hAnsi="Bookman Old Style"/>
          <w:sz w:val="28"/>
          <w:szCs w:val="28"/>
          <w:lang w:val="el-GR"/>
        </w:rPr>
      </w:pPr>
      <w:r>
        <w:rPr>
          <w:rFonts w:ascii="Bookman Old Style" w:hAnsi="Bookman Old Style"/>
          <w:sz w:val="28"/>
          <w:szCs w:val="28"/>
          <w:lang w:val="el-GR"/>
        </w:rPr>
        <w:tab/>
        <w:t>Όλες οι ανωτέρω περιστάσεις καταδεικνύουν εξαιρετικές περιστάσεις οι οποίες καθιστούν ορθό και δίκαιο όπως η αίτηση εγκριθεί.</w:t>
      </w:r>
    </w:p>
    <w:p w14:paraId="4BB0B087" w14:textId="2F2C2AD5" w:rsidR="00F27787" w:rsidRPr="00086750" w:rsidRDefault="00F27787" w:rsidP="00082514">
      <w:pPr>
        <w:tabs>
          <w:tab w:val="left" w:pos="567"/>
        </w:tabs>
        <w:spacing w:after="360" w:line="480" w:lineRule="auto"/>
        <w:jc w:val="both"/>
        <w:rPr>
          <w:rFonts w:ascii="Bookman Old Style" w:hAnsi="Bookman Old Style"/>
          <w:sz w:val="28"/>
          <w:szCs w:val="28"/>
          <w:lang w:val="el-GR"/>
        </w:rPr>
      </w:pPr>
      <w:r>
        <w:rPr>
          <w:rFonts w:ascii="Bookman Old Style" w:hAnsi="Bookman Old Style"/>
          <w:sz w:val="28"/>
          <w:szCs w:val="28"/>
          <w:lang w:val="el-GR"/>
        </w:rPr>
        <w:tab/>
      </w:r>
      <w:r w:rsidRPr="00086750">
        <w:rPr>
          <w:rFonts w:ascii="Bookman Old Style" w:hAnsi="Bookman Old Style"/>
          <w:sz w:val="28"/>
          <w:szCs w:val="28"/>
          <w:lang w:val="el-GR"/>
        </w:rPr>
        <w:t xml:space="preserve">Η μονομερής αίτηση για εξασφάλιση άδειας για καταχώριση αίτησης δια κλήσεως για έκδοση προνομιακού εντάλματος </w:t>
      </w:r>
      <w:r w:rsidRPr="00086750">
        <w:rPr>
          <w:rFonts w:ascii="Bookman Old Style" w:hAnsi="Bookman Old Style"/>
          <w:sz w:val="28"/>
          <w:szCs w:val="28"/>
          <w:lang w:val="en-GB"/>
        </w:rPr>
        <w:t>Certiorari</w:t>
      </w:r>
      <w:r w:rsidRPr="00086750">
        <w:rPr>
          <w:rFonts w:ascii="Bookman Old Style" w:hAnsi="Bookman Old Style"/>
          <w:sz w:val="28"/>
          <w:szCs w:val="28"/>
          <w:lang w:val="el-GR"/>
        </w:rPr>
        <w:t xml:space="preserve">, να καταχωριστεί εντός </w:t>
      </w:r>
      <w:r w:rsidR="00927A9A">
        <w:rPr>
          <w:rFonts w:ascii="Bookman Old Style" w:hAnsi="Bookman Old Style"/>
          <w:sz w:val="28"/>
          <w:szCs w:val="28"/>
          <w:lang w:val="el-GR"/>
        </w:rPr>
        <w:t xml:space="preserve">τριών </w:t>
      </w:r>
      <w:r w:rsidRPr="00086750">
        <w:rPr>
          <w:rFonts w:ascii="Bookman Old Style" w:hAnsi="Bookman Old Style"/>
          <w:sz w:val="28"/>
          <w:szCs w:val="28"/>
          <w:lang w:val="el-GR"/>
        </w:rPr>
        <w:t xml:space="preserve">ημερών από σήμερα. </w:t>
      </w:r>
    </w:p>
    <w:p w14:paraId="312339A1" w14:textId="01EE660B" w:rsidR="00F27787" w:rsidRDefault="00BC7C04" w:rsidP="00082514">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Καμία διαταγή για έξοδα. </w:t>
      </w:r>
    </w:p>
    <w:p w14:paraId="774D65A8" w14:textId="77777777" w:rsidR="00C4164D" w:rsidRDefault="00C4164D" w:rsidP="00F27787">
      <w:pPr>
        <w:spacing w:before="240" w:line="480" w:lineRule="auto"/>
        <w:ind w:firstLine="567"/>
        <w:jc w:val="both"/>
        <w:rPr>
          <w:rFonts w:ascii="Bookman Old Style" w:hAnsi="Bookman Old Style"/>
          <w:sz w:val="28"/>
          <w:szCs w:val="28"/>
          <w:lang w:val="el-GR"/>
        </w:rPr>
      </w:pPr>
    </w:p>
    <w:p w14:paraId="4DDD6B32" w14:textId="77777777" w:rsidR="00C4164D" w:rsidRDefault="00C4164D" w:rsidP="00F27787">
      <w:pPr>
        <w:spacing w:before="240" w:line="480" w:lineRule="auto"/>
        <w:ind w:firstLine="567"/>
        <w:jc w:val="both"/>
        <w:rPr>
          <w:rFonts w:ascii="Bookman Old Style" w:hAnsi="Bookman Old Style"/>
          <w:sz w:val="28"/>
          <w:szCs w:val="28"/>
          <w:lang w:val="el-GR"/>
        </w:rPr>
      </w:pPr>
    </w:p>
    <w:p w14:paraId="69ABCCC1" w14:textId="77777777" w:rsidR="00C4164D" w:rsidRDefault="00C4164D" w:rsidP="00F27787">
      <w:pPr>
        <w:spacing w:before="240" w:line="480" w:lineRule="auto"/>
        <w:ind w:firstLine="567"/>
        <w:jc w:val="both"/>
        <w:rPr>
          <w:rFonts w:ascii="Bookman Old Style" w:hAnsi="Bookman Old Style"/>
          <w:sz w:val="28"/>
          <w:szCs w:val="28"/>
          <w:lang w:val="el-GR"/>
        </w:rPr>
      </w:pPr>
    </w:p>
    <w:p w14:paraId="0F083638" w14:textId="5A725322" w:rsidR="00F27787" w:rsidRDefault="00F27787" w:rsidP="00F27787">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Ε. ΕΦΡΑΙΜ, Δ.</w:t>
      </w:r>
    </w:p>
    <w:p w14:paraId="7252E130" w14:textId="77777777" w:rsidR="00F27787" w:rsidRDefault="00F27787" w:rsidP="00F27787">
      <w:pPr>
        <w:spacing w:before="240" w:line="480" w:lineRule="auto"/>
        <w:ind w:firstLine="567"/>
        <w:jc w:val="both"/>
        <w:rPr>
          <w:rFonts w:ascii="Bookman Old Style" w:hAnsi="Bookman Old Style"/>
          <w:sz w:val="28"/>
          <w:szCs w:val="28"/>
          <w:lang w:val="el-GR"/>
        </w:rPr>
      </w:pPr>
    </w:p>
    <w:p w14:paraId="15770E6C" w14:textId="650C0940" w:rsidR="00F27787" w:rsidRPr="0051330C" w:rsidRDefault="00F27787" w:rsidP="0051330C">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w:t>
      </w:r>
      <w:proofErr w:type="spellStart"/>
      <w:r>
        <w:rPr>
          <w:rFonts w:ascii="Bookman Old Style" w:hAnsi="Bookman Old Style"/>
          <w:sz w:val="28"/>
          <w:szCs w:val="28"/>
          <w:lang w:val="el-GR"/>
        </w:rPr>
        <w:t>κβπ</w:t>
      </w:r>
      <w:proofErr w:type="spellEnd"/>
    </w:p>
    <w:sectPr w:rsidR="00F27787" w:rsidRPr="0051330C" w:rsidSect="007977EA">
      <w:headerReference w:type="default" r:id="rId6"/>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5368" w14:textId="77777777" w:rsidR="007977EA" w:rsidRDefault="007977EA" w:rsidP="00F27787">
      <w:r>
        <w:separator/>
      </w:r>
    </w:p>
  </w:endnote>
  <w:endnote w:type="continuationSeparator" w:id="0">
    <w:p w14:paraId="3683AA29" w14:textId="77777777" w:rsidR="007977EA" w:rsidRDefault="007977EA" w:rsidP="00F2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883D" w14:textId="77777777" w:rsidR="007977EA" w:rsidRDefault="007977EA" w:rsidP="00F27787">
      <w:r>
        <w:separator/>
      </w:r>
    </w:p>
  </w:footnote>
  <w:footnote w:type="continuationSeparator" w:id="0">
    <w:p w14:paraId="46D220DA" w14:textId="77777777" w:rsidR="007977EA" w:rsidRDefault="007977EA" w:rsidP="00F2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33324"/>
      <w:docPartObj>
        <w:docPartGallery w:val="Page Numbers (Top of Page)"/>
        <w:docPartUnique/>
      </w:docPartObj>
    </w:sdtPr>
    <w:sdtEndPr>
      <w:rPr>
        <w:noProof/>
      </w:rPr>
    </w:sdtEndPr>
    <w:sdtContent>
      <w:p w14:paraId="6F185F77" w14:textId="0B5D790B" w:rsidR="00F27787" w:rsidRDefault="00F27787">
        <w:pPr>
          <w:pStyle w:val="Header"/>
          <w:jc w:val="center"/>
        </w:pPr>
        <w:r>
          <w:fldChar w:fldCharType="begin"/>
        </w:r>
        <w:r>
          <w:instrText xml:space="preserve"> PAGE   \* MERGEFORMAT </w:instrText>
        </w:r>
        <w:r>
          <w:fldChar w:fldCharType="separate"/>
        </w:r>
        <w:r w:rsidR="00735A24">
          <w:rPr>
            <w:noProof/>
          </w:rPr>
          <w:t>2</w:t>
        </w:r>
        <w:r>
          <w:rPr>
            <w:noProof/>
          </w:rPr>
          <w:fldChar w:fldCharType="end"/>
        </w:r>
      </w:p>
    </w:sdtContent>
  </w:sdt>
  <w:p w14:paraId="09AB66CB" w14:textId="77777777" w:rsidR="00F27787" w:rsidRDefault="00F27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87"/>
    <w:rsid w:val="00014AEB"/>
    <w:rsid w:val="00082514"/>
    <w:rsid w:val="000A3F93"/>
    <w:rsid w:val="000D056E"/>
    <w:rsid w:val="00150240"/>
    <w:rsid w:val="002A1B32"/>
    <w:rsid w:val="002E23B5"/>
    <w:rsid w:val="00313441"/>
    <w:rsid w:val="003420FB"/>
    <w:rsid w:val="00371D8F"/>
    <w:rsid w:val="00472485"/>
    <w:rsid w:val="004732A2"/>
    <w:rsid w:val="00475B3B"/>
    <w:rsid w:val="004A00B1"/>
    <w:rsid w:val="0051330C"/>
    <w:rsid w:val="00535F17"/>
    <w:rsid w:val="005D02B0"/>
    <w:rsid w:val="005F181E"/>
    <w:rsid w:val="00623039"/>
    <w:rsid w:val="006E2E9C"/>
    <w:rsid w:val="006E34B0"/>
    <w:rsid w:val="006F6DD7"/>
    <w:rsid w:val="007049B2"/>
    <w:rsid w:val="0072600C"/>
    <w:rsid w:val="00735A24"/>
    <w:rsid w:val="00746C82"/>
    <w:rsid w:val="0076430E"/>
    <w:rsid w:val="00785A26"/>
    <w:rsid w:val="00787B9F"/>
    <w:rsid w:val="00794939"/>
    <w:rsid w:val="007977EA"/>
    <w:rsid w:val="007C2026"/>
    <w:rsid w:val="008169B3"/>
    <w:rsid w:val="0089238B"/>
    <w:rsid w:val="008A08D9"/>
    <w:rsid w:val="009210A7"/>
    <w:rsid w:val="00927A9A"/>
    <w:rsid w:val="00950B42"/>
    <w:rsid w:val="009764DD"/>
    <w:rsid w:val="009E79A6"/>
    <w:rsid w:val="00B0695F"/>
    <w:rsid w:val="00BB5666"/>
    <w:rsid w:val="00BB7AB6"/>
    <w:rsid w:val="00BC7C04"/>
    <w:rsid w:val="00C00FF9"/>
    <w:rsid w:val="00C404A7"/>
    <w:rsid w:val="00C4164D"/>
    <w:rsid w:val="00CA325A"/>
    <w:rsid w:val="00CE1A28"/>
    <w:rsid w:val="00D56AC2"/>
    <w:rsid w:val="00D70C76"/>
    <w:rsid w:val="00DB60C4"/>
    <w:rsid w:val="00E34930"/>
    <w:rsid w:val="00E42822"/>
    <w:rsid w:val="00F27787"/>
    <w:rsid w:val="00F4449D"/>
    <w:rsid w:val="00F667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DE59"/>
  <w15:chartTrackingRefBased/>
  <w15:docId w15:val="{370AA71F-A208-4AED-9D9A-4F2F662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87"/>
    <w:pPr>
      <w:jc w:val="left"/>
    </w:pPr>
    <w:rPr>
      <w:rFonts w:ascii="Times New Roman" w:eastAsia="PMingLiU" w:hAnsi="Times New Roman" w:cs="Times New Roman"/>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87"/>
    <w:pPr>
      <w:tabs>
        <w:tab w:val="center" w:pos="4513"/>
        <w:tab w:val="right" w:pos="9026"/>
      </w:tabs>
    </w:pPr>
  </w:style>
  <w:style w:type="character" w:customStyle="1" w:styleId="HeaderChar">
    <w:name w:val="Header Char"/>
    <w:basedOn w:val="DefaultParagraphFont"/>
    <w:link w:val="Header"/>
    <w:uiPriority w:val="99"/>
    <w:rsid w:val="00F27787"/>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F27787"/>
    <w:pPr>
      <w:tabs>
        <w:tab w:val="center" w:pos="4513"/>
        <w:tab w:val="right" w:pos="9026"/>
      </w:tabs>
    </w:pPr>
  </w:style>
  <w:style w:type="character" w:customStyle="1" w:styleId="FooterChar">
    <w:name w:val="Footer Char"/>
    <w:basedOn w:val="DefaultParagraphFont"/>
    <w:link w:val="Footer"/>
    <w:uiPriority w:val="99"/>
    <w:rsid w:val="00F27787"/>
    <w:rPr>
      <w:rFonts w:ascii="Times New Roman" w:eastAsia="PMingLiU"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2</cp:revision>
  <cp:lastPrinted>2023-09-18T10:16:00Z</cp:lastPrinted>
  <dcterms:created xsi:type="dcterms:W3CDTF">2024-02-20T10:47:00Z</dcterms:created>
  <dcterms:modified xsi:type="dcterms:W3CDTF">2024-02-20T10:47:00Z</dcterms:modified>
</cp:coreProperties>
</file>